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5CD2A" w14:textId="0CEE6DA1" w:rsidR="00444D02" w:rsidRDefault="00444D02" w:rsidP="00444D02">
      <w:pPr>
        <w:widowControl/>
        <w:autoSpaceDE/>
        <w:autoSpaceDN/>
        <w:jc w:val="right"/>
        <w:rPr>
          <w:rFonts w:ascii="Trebuchet MS" w:hAnsi="Trebuchet MS" w:cs="Times New Roman"/>
          <w:b/>
          <w:sz w:val="20"/>
        </w:rPr>
      </w:pPr>
      <w:r w:rsidRPr="00444D02">
        <w:rPr>
          <w:rFonts w:ascii="Trebuchet MS" w:hAnsi="Trebuchet MS" w:cs="Times New Roman"/>
          <w:b/>
          <w:sz w:val="20"/>
        </w:rPr>
        <w:t>Anexa IV.</w:t>
      </w:r>
      <w:r w:rsidR="00000478">
        <w:rPr>
          <w:rFonts w:ascii="Trebuchet MS" w:hAnsi="Trebuchet MS" w:cs="Times New Roman"/>
          <w:b/>
          <w:sz w:val="20"/>
        </w:rPr>
        <w:t>3a</w:t>
      </w:r>
      <w:r w:rsidRPr="00444D02">
        <w:rPr>
          <w:rFonts w:ascii="Trebuchet MS" w:hAnsi="Trebuchet MS" w:cs="Times New Roman"/>
          <w:b/>
          <w:sz w:val="20"/>
        </w:rPr>
        <w:t xml:space="preserve"> Îndrumar privind încadrarea în</w:t>
      </w:r>
    </w:p>
    <w:p w14:paraId="5055CD2B" w14:textId="77777777" w:rsidR="00444D02" w:rsidRPr="00444D02" w:rsidRDefault="00444D02" w:rsidP="00444D02">
      <w:pPr>
        <w:widowControl/>
        <w:autoSpaceDE/>
        <w:autoSpaceDN/>
        <w:jc w:val="right"/>
        <w:rPr>
          <w:rFonts w:ascii="Trebuchet MS" w:hAnsi="Trebuchet MS" w:cs="Times New Roman"/>
          <w:b/>
          <w:sz w:val="20"/>
        </w:rPr>
      </w:pPr>
      <w:r w:rsidRPr="00444D02">
        <w:rPr>
          <w:rFonts w:ascii="Trebuchet MS" w:hAnsi="Trebuchet MS" w:cs="Times New Roman"/>
          <w:b/>
          <w:sz w:val="20"/>
        </w:rPr>
        <w:t xml:space="preserve"> categoria de IMM</w:t>
      </w:r>
    </w:p>
    <w:p w14:paraId="5055CD2C" w14:textId="77777777" w:rsidR="00444D02" w:rsidRPr="00444D02" w:rsidRDefault="00444D02" w:rsidP="00444D02">
      <w:pPr>
        <w:widowControl/>
        <w:autoSpaceDE/>
        <w:autoSpaceDN/>
        <w:rPr>
          <w:rFonts w:ascii="Trebuchet MS" w:hAnsi="Trebuchet MS" w:cs="Times New Roman"/>
          <w:sz w:val="20"/>
        </w:rPr>
      </w:pPr>
      <w:r w:rsidRPr="00444D02">
        <w:rPr>
          <w:rFonts w:ascii="Trebuchet MS" w:hAnsi="Trebuchet MS" w:cs="Times New Roman"/>
          <w:sz w:val="20"/>
        </w:rPr>
        <w:t xml:space="preserve">Program: </w:t>
      </w:r>
      <w:r w:rsidRPr="00444D02">
        <w:rPr>
          <w:rFonts w:ascii="Trebuchet MS" w:hAnsi="Trebuchet MS" w:cs="Times New Roman"/>
          <w:b/>
          <w:sz w:val="20"/>
        </w:rPr>
        <w:t>Programul Regional Nord Vest</w:t>
      </w:r>
    </w:p>
    <w:p w14:paraId="5055CD2D" w14:textId="77777777" w:rsidR="00444D02" w:rsidRPr="00444D02" w:rsidRDefault="00444D02" w:rsidP="00444D02">
      <w:pPr>
        <w:widowControl/>
        <w:autoSpaceDE/>
        <w:autoSpaceDN/>
        <w:rPr>
          <w:rFonts w:ascii="Trebuchet MS" w:hAnsi="Trebuchet MS" w:cs="Times New Roman"/>
          <w:sz w:val="20"/>
        </w:rPr>
      </w:pPr>
      <w:r w:rsidRPr="00444D02">
        <w:rPr>
          <w:rFonts w:ascii="Trebuchet MS" w:hAnsi="Trebuchet MS" w:cs="Times New Roman"/>
          <w:sz w:val="20"/>
        </w:rPr>
        <w:t xml:space="preserve">Prioritate: </w:t>
      </w:r>
      <w:r w:rsidRPr="00444D02">
        <w:rPr>
          <w:rFonts w:ascii="Trebuchet MS" w:hAnsi="Trebuchet MS" w:cs="Times New Roman"/>
          <w:b/>
          <w:sz w:val="20"/>
        </w:rPr>
        <w:t>O regiune competitivă prin inovare, digitalizare și întreprinderi dinamice</w:t>
      </w:r>
    </w:p>
    <w:p w14:paraId="5055CD2E" w14:textId="77777777" w:rsidR="00444D02" w:rsidRPr="00444D02" w:rsidRDefault="00444D02" w:rsidP="00444D02">
      <w:pPr>
        <w:widowControl/>
        <w:autoSpaceDE/>
        <w:autoSpaceDN/>
        <w:rPr>
          <w:rFonts w:ascii="Trebuchet MS" w:hAnsi="Trebuchet MS" w:cs="Times New Roman"/>
          <w:sz w:val="20"/>
        </w:rPr>
      </w:pPr>
      <w:r w:rsidRPr="00444D02">
        <w:rPr>
          <w:rFonts w:ascii="Trebuchet MS" w:hAnsi="Trebuchet MS" w:cs="Times New Roman"/>
          <w:sz w:val="20"/>
        </w:rPr>
        <w:t xml:space="preserve">Obiectiv specific: </w:t>
      </w:r>
      <w:r w:rsidRPr="00444D02">
        <w:rPr>
          <w:rFonts w:ascii="Trebuchet MS" w:hAnsi="Trebuchet MS" w:cs="Times New Roman"/>
          <w:b/>
          <w:sz w:val="20"/>
        </w:rPr>
        <w:t>OS a (i) Dezvoltarea și creșterea capacităților de cercetare și inovare și adoptarea tehnologiilor avansate</w:t>
      </w:r>
    </w:p>
    <w:p w14:paraId="5055CD2F" w14:textId="77777777" w:rsidR="00444D02" w:rsidRPr="00444D02" w:rsidRDefault="00444D02" w:rsidP="00444D02">
      <w:pPr>
        <w:widowControl/>
        <w:tabs>
          <w:tab w:val="left" w:pos="5904"/>
        </w:tabs>
        <w:autoSpaceDE/>
        <w:autoSpaceDN/>
        <w:rPr>
          <w:rFonts w:ascii="Trebuchet MS" w:hAnsi="Trebuchet MS" w:cs="Times New Roman"/>
          <w:b/>
          <w:sz w:val="20"/>
        </w:rPr>
      </w:pPr>
      <w:r w:rsidRPr="00444D02">
        <w:rPr>
          <w:rFonts w:ascii="Trebuchet MS" w:hAnsi="Trebuchet MS" w:cs="Times New Roman"/>
          <w:sz w:val="20"/>
        </w:rPr>
        <w:t xml:space="preserve">Apel de proiecte: </w:t>
      </w:r>
      <w:r w:rsidR="00B96445" w:rsidRPr="00B96445">
        <w:rPr>
          <w:rFonts w:ascii="Trebuchet MS" w:hAnsi="Trebuchet MS" w:cs="Times New Roman"/>
          <w:b/>
          <w:sz w:val="20"/>
        </w:rPr>
        <w:t>PR/NV/2023/111/1</w:t>
      </w:r>
    </w:p>
    <w:p w14:paraId="5055CD30" w14:textId="77777777" w:rsidR="00444D02" w:rsidRDefault="00444D02" w:rsidP="0061466E">
      <w:pPr>
        <w:pStyle w:val="Title"/>
        <w:spacing w:after="240"/>
        <w:ind w:left="90" w:right="60"/>
        <w:rPr>
          <w:rFonts w:asciiTheme="minorHAnsi" w:hAnsiTheme="minorHAnsi" w:cstheme="minorHAnsi"/>
          <w:color w:val="006FC0"/>
          <w:sz w:val="20"/>
          <w:szCs w:val="20"/>
        </w:rPr>
      </w:pPr>
    </w:p>
    <w:p w14:paraId="5055CD31" w14:textId="77777777" w:rsidR="00AF7762" w:rsidRPr="0045175B" w:rsidRDefault="003F5DF8" w:rsidP="0061466E">
      <w:pPr>
        <w:pStyle w:val="Title"/>
        <w:spacing w:after="240"/>
        <w:ind w:left="90" w:right="60"/>
        <w:rPr>
          <w:rFonts w:asciiTheme="minorHAnsi" w:hAnsiTheme="minorHAnsi" w:cstheme="minorHAnsi"/>
          <w:sz w:val="20"/>
          <w:szCs w:val="20"/>
        </w:rPr>
      </w:pPr>
      <w:r w:rsidRPr="0045175B">
        <w:rPr>
          <w:rFonts w:asciiTheme="minorHAnsi" w:hAnsiTheme="minorHAnsi" w:cstheme="minorHAnsi"/>
          <w:color w:val="006FC0"/>
          <w:sz w:val="20"/>
          <w:szCs w:val="20"/>
        </w:rPr>
        <w:t>Indrumar privind i</w:t>
      </w:r>
      <w:r w:rsidR="004C47AC" w:rsidRPr="0045175B">
        <w:rPr>
          <w:rFonts w:asciiTheme="minorHAnsi" w:hAnsiTheme="minorHAnsi" w:cstheme="minorHAnsi"/>
          <w:color w:val="006FC0"/>
          <w:sz w:val="20"/>
          <w:szCs w:val="20"/>
        </w:rPr>
        <w:t xml:space="preserve">ncadrarea </w:t>
      </w:r>
      <w:r w:rsidR="001E2CF9" w:rsidRPr="0045175B">
        <w:rPr>
          <w:rFonts w:asciiTheme="minorHAnsi" w:hAnsiTheme="minorHAnsi" w:cstheme="minorHAnsi"/>
          <w:color w:val="006FC0"/>
          <w:sz w:val="20"/>
          <w:szCs w:val="20"/>
        </w:rPr>
        <w:t>i</w:t>
      </w:r>
      <w:r w:rsidR="004C47AC" w:rsidRPr="0045175B">
        <w:rPr>
          <w:rFonts w:asciiTheme="minorHAnsi" w:hAnsiTheme="minorHAnsi" w:cstheme="minorHAnsi"/>
          <w:color w:val="006FC0"/>
          <w:sz w:val="20"/>
          <w:szCs w:val="20"/>
        </w:rPr>
        <w:t xml:space="preserve">n categoria </w:t>
      </w:r>
      <w:r w:rsidR="008353D5" w:rsidRPr="0045175B">
        <w:rPr>
          <w:rFonts w:asciiTheme="minorHAnsi" w:hAnsiTheme="minorHAnsi" w:cstheme="minorHAnsi"/>
          <w:color w:val="006FC0"/>
          <w:sz w:val="20"/>
          <w:szCs w:val="20"/>
        </w:rPr>
        <w:t>IMM-urilor</w:t>
      </w:r>
    </w:p>
    <w:p w14:paraId="5055CD32" w14:textId="77777777" w:rsidR="00D76F18" w:rsidRPr="0045175B" w:rsidRDefault="002F1975" w:rsidP="00D76F18">
      <w:pPr>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Regulile, principiile și recomandă</w:t>
      </w:r>
      <w:r w:rsidR="00D76F18" w:rsidRPr="0045175B">
        <w:rPr>
          <w:rFonts w:asciiTheme="minorHAnsi" w:hAnsiTheme="minorHAnsi" w:cstheme="minorHAnsi"/>
          <w:sz w:val="20"/>
          <w:szCs w:val="20"/>
        </w:rPr>
        <w:t xml:space="preserve">rile </w:t>
      </w:r>
      <w:r w:rsidRPr="0045175B">
        <w:rPr>
          <w:rFonts w:asciiTheme="minorHAnsi" w:hAnsiTheme="minorHAnsi" w:cstheme="minorHAnsi"/>
          <w:sz w:val="20"/>
          <w:szCs w:val="20"/>
        </w:rPr>
        <w:t>de mai jos sunt destinate potențialilor solicitanți, ca sprijin î</w:t>
      </w:r>
      <w:r w:rsidR="00D76F18" w:rsidRPr="0045175B">
        <w:rPr>
          <w:rFonts w:asciiTheme="minorHAnsi" w:hAnsiTheme="minorHAnsi" w:cstheme="minorHAnsi"/>
          <w:sz w:val="20"/>
          <w:szCs w:val="20"/>
        </w:rPr>
        <w:t xml:space="preserve">n completarea </w:t>
      </w:r>
      <w:r w:rsidR="00D76F18" w:rsidRPr="0045175B">
        <w:rPr>
          <w:rFonts w:asciiTheme="minorHAnsi" w:hAnsiTheme="minorHAnsi" w:cstheme="minorHAnsi"/>
          <w:i/>
          <w:sz w:val="20"/>
          <w:szCs w:val="20"/>
        </w:rPr>
        <w:t>Declaratiei pri</w:t>
      </w:r>
      <w:r w:rsidRPr="0045175B">
        <w:rPr>
          <w:rFonts w:asciiTheme="minorHAnsi" w:hAnsiTheme="minorHAnsi" w:cstheme="minorHAnsi"/>
          <w:i/>
          <w:sz w:val="20"/>
          <w:szCs w:val="20"/>
        </w:rPr>
        <w:t>vind încadrarea întreprinderii în categoria IMM (Declaraț</w:t>
      </w:r>
      <w:r w:rsidR="00D76F18" w:rsidRPr="0045175B">
        <w:rPr>
          <w:rFonts w:asciiTheme="minorHAnsi" w:hAnsiTheme="minorHAnsi" w:cstheme="minorHAnsi"/>
          <w:i/>
          <w:sz w:val="20"/>
          <w:szCs w:val="20"/>
        </w:rPr>
        <w:t>ia IMM)</w:t>
      </w:r>
      <w:r w:rsidR="00D76F18" w:rsidRPr="0045175B">
        <w:rPr>
          <w:rFonts w:asciiTheme="minorHAnsi" w:hAnsiTheme="minorHAnsi" w:cstheme="minorHAnsi"/>
          <w:iCs/>
          <w:sz w:val="20"/>
          <w:szCs w:val="20"/>
        </w:rPr>
        <w:t>, anexa la Legea nr. 346/2004</w:t>
      </w:r>
      <w:r w:rsidR="00D76F18" w:rsidRPr="0045175B">
        <w:rPr>
          <w:rFonts w:asciiTheme="minorHAnsi" w:hAnsiTheme="minorHAnsi" w:cstheme="minorHAnsi"/>
          <w:sz w:val="20"/>
          <w:szCs w:val="20"/>
        </w:rPr>
        <w:t>.</w:t>
      </w:r>
    </w:p>
    <w:p w14:paraId="5055CD33" w14:textId="77777777" w:rsidR="00D76F18" w:rsidRPr="0045175B" w:rsidRDefault="00D76F18" w:rsidP="00D76F18">
      <w:pPr>
        <w:pStyle w:val="BodyText"/>
        <w:ind w:left="90" w:right="60"/>
        <w:jc w:val="both"/>
        <w:rPr>
          <w:rFonts w:asciiTheme="minorHAnsi" w:hAnsiTheme="minorHAnsi" w:cstheme="minorHAnsi"/>
          <w:sz w:val="20"/>
          <w:szCs w:val="20"/>
        </w:rPr>
      </w:pPr>
      <w:r w:rsidRPr="0045175B">
        <w:rPr>
          <w:rFonts w:asciiTheme="minorHAnsi" w:hAnsiTheme="minorHAnsi" w:cstheme="minorHAnsi"/>
          <w:sz w:val="20"/>
          <w:szCs w:val="20"/>
        </w:rPr>
        <w:t>Acestea se bazează pe:</w:t>
      </w:r>
    </w:p>
    <w:p w14:paraId="5055CD34" w14:textId="77777777" w:rsidR="00D76F18" w:rsidRPr="0045175B" w:rsidRDefault="00D76F18" w:rsidP="00D76F18">
      <w:pPr>
        <w:pStyle w:val="ListParagraph"/>
        <w:numPr>
          <w:ilvl w:val="0"/>
          <w:numId w:val="8"/>
        </w:numPr>
        <w:spacing w:before="6"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t xml:space="preserve">Prevederile </w:t>
      </w:r>
      <w:bookmarkStart w:id="0" w:name="_Hlk56522308"/>
      <w:r w:rsidRPr="0045175B">
        <w:rPr>
          <w:rFonts w:asciiTheme="minorHAnsi" w:hAnsiTheme="minorHAnsi" w:cstheme="minorHAnsi"/>
          <w:sz w:val="20"/>
          <w:szCs w:val="20"/>
        </w:rPr>
        <w:t xml:space="preserve">Legii nr. 346/2004 </w:t>
      </w:r>
      <w:bookmarkEnd w:id="0"/>
      <w:r w:rsidRPr="0045175B">
        <w:rPr>
          <w:rFonts w:asciiTheme="minorHAnsi" w:hAnsiTheme="minorHAnsi" w:cstheme="minorHAnsi"/>
          <w:sz w:val="20"/>
          <w:szCs w:val="20"/>
        </w:rPr>
        <w:t>privind stimularea inființării și dezvoltării IMM-urilor, cu modificările și completările</w:t>
      </w:r>
      <w:r w:rsidRPr="0045175B">
        <w:rPr>
          <w:rFonts w:asciiTheme="minorHAnsi" w:hAnsiTheme="minorHAnsi" w:cstheme="minorHAnsi"/>
          <w:spacing w:val="-6"/>
          <w:sz w:val="20"/>
          <w:szCs w:val="20"/>
        </w:rPr>
        <w:t xml:space="preserve"> </w:t>
      </w:r>
      <w:r w:rsidRPr="0045175B">
        <w:rPr>
          <w:rFonts w:asciiTheme="minorHAnsi" w:hAnsiTheme="minorHAnsi" w:cstheme="minorHAnsi"/>
          <w:sz w:val="20"/>
          <w:szCs w:val="20"/>
        </w:rPr>
        <w:t>ulterioare;</w:t>
      </w:r>
    </w:p>
    <w:p w14:paraId="5055CD35" w14:textId="77777777" w:rsidR="00D76F18" w:rsidRPr="0045175B" w:rsidRDefault="00D76F18" w:rsidP="00D76F18">
      <w:pPr>
        <w:pStyle w:val="ListParagraph"/>
        <w:numPr>
          <w:ilvl w:val="0"/>
          <w:numId w:val="8"/>
        </w:numPr>
        <w:spacing w:before="6"/>
        <w:ind w:right="60"/>
        <w:jc w:val="both"/>
        <w:rPr>
          <w:rFonts w:asciiTheme="minorHAnsi" w:hAnsiTheme="minorHAnsi" w:cstheme="minorHAnsi"/>
          <w:sz w:val="20"/>
          <w:szCs w:val="20"/>
        </w:rPr>
      </w:pPr>
      <w:r w:rsidRPr="0045175B">
        <w:rPr>
          <w:rFonts w:asciiTheme="minorHAnsi" w:hAnsiTheme="minorHAnsi" w:cstheme="minorHAnsi"/>
          <w:sz w:val="20"/>
          <w:szCs w:val="20"/>
        </w:rPr>
        <w:t>Recomandarea CE nr. 361/2003 privind definiția</w:t>
      </w:r>
      <w:r w:rsidRPr="0045175B">
        <w:rPr>
          <w:rFonts w:asciiTheme="minorHAnsi" w:hAnsiTheme="minorHAnsi" w:cstheme="minorHAnsi"/>
          <w:spacing w:val="-13"/>
          <w:sz w:val="20"/>
          <w:szCs w:val="20"/>
        </w:rPr>
        <w:t xml:space="preserve"> </w:t>
      </w:r>
      <w:r w:rsidRPr="0045175B">
        <w:rPr>
          <w:rFonts w:asciiTheme="minorHAnsi" w:hAnsiTheme="minorHAnsi" w:cstheme="minorHAnsi"/>
          <w:sz w:val="20"/>
          <w:szCs w:val="20"/>
        </w:rPr>
        <w:t>IMM-urilor;</w:t>
      </w:r>
    </w:p>
    <w:p w14:paraId="5055CD36" w14:textId="77777777" w:rsidR="00D76F18" w:rsidRPr="0045175B" w:rsidRDefault="00D76F18" w:rsidP="00D76F18">
      <w:pPr>
        <w:pStyle w:val="ListParagraph"/>
        <w:numPr>
          <w:ilvl w:val="0"/>
          <w:numId w:val="8"/>
        </w:numPr>
        <w:spacing w:before="19"/>
        <w:ind w:right="60"/>
        <w:jc w:val="both"/>
        <w:rPr>
          <w:rFonts w:asciiTheme="minorHAnsi" w:hAnsiTheme="minorHAnsi" w:cstheme="minorHAnsi"/>
          <w:sz w:val="20"/>
          <w:szCs w:val="20"/>
        </w:rPr>
      </w:pPr>
      <w:r w:rsidRPr="0045175B">
        <w:rPr>
          <w:rFonts w:asciiTheme="minorHAnsi" w:hAnsiTheme="minorHAnsi" w:cstheme="minorHAnsi"/>
          <w:sz w:val="20"/>
          <w:szCs w:val="20"/>
        </w:rPr>
        <w:t>Manualului utilizatorului pentru definiția IMM-urilor (Comisia Europeana,</w:t>
      </w:r>
      <w:r w:rsidRPr="0045175B">
        <w:rPr>
          <w:rFonts w:asciiTheme="minorHAnsi" w:hAnsiTheme="minorHAnsi" w:cstheme="minorHAnsi"/>
          <w:spacing w:val="-18"/>
          <w:sz w:val="20"/>
          <w:szCs w:val="20"/>
        </w:rPr>
        <w:t xml:space="preserve"> </w:t>
      </w:r>
      <w:r w:rsidRPr="0045175B">
        <w:rPr>
          <w:rFonts w:asciiTheme="minorHAnsi" w:hAnsiTheme="minorHAnsi" w:cstheme="minorHAnsi"/>
          <w:sz w:val="20"/>
          <w:szCs w:val="20"/>
        </w:rPr>
        <w:t>2015);</w:t>
      </w:r>
    </w:p>
    <w:p w14:paraId="5055CD37" w14:textId="77777777" w:rsidR="00D76F18" w:rsidRPr="0045175B" w:rsidRDefault="00D76F18" w:rsidP="00D76F18">
      <w:pPr>
        <w:pStyle w:val="ListParagraph"/>
        <w:numPr>
          <w:ilvl w:val="0"/>
          <w:numId w:val="8"/>
        </w:numPr>
        <w:spacing w:before="25"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t>Jurisprudența</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Curții</w:t>
      </w:r>
      <w:r w:rsidRPr="0045175B">
        <w:rPr>
          <w:rFonts w:asciiTheme="minorHAnsi" w:hAnsiTheme="minorHAnsi" w:cstheme="minorHAnsi"/>
          <w:spacing w:val="-1"/>
          <w:sz w:val="20"/>
          <w:szCs w:val="20"/>
        </w:rPr>
        <w:t xml:space="preserve"> </w:t>
      </w:r>
      <w:r w:rsidRPr="0045175B">
        <w:rPr>
          <w:rFonts w:asciiTheme="minorHAnsi" w:hAnsiTheme="minorHAnsi" w:cstheme="minorHAnsi"/>
          <w:sz w:val="20"/>
          <w:szCs w:val="20"/>
        </w:rPr>
        <w:t>Europene</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de</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Justiție</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în</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ceea</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ce</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privește</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definiția</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IMM-urilor,</w:t>
      </w:r>
      <w:r w:rsidRPr="0045175B">
        <w:rPr>
          <w:rFonts w:asciiTheme="minorHAnsi" w:hAnsiTheme="minorHAnsi" w:cstheme="minorHAnsi"/>
          <w:spacing w:val="-6"/>
          <w:sz w:val="20"/>
          <w:szCs w:val="20"/>
        </w:rPr>
        <w:t xml:space="preserve"> </w:t>
      </w:r>
      <w:r w:rsidRPr="0045175B">
        <w:rPr>
          <w:rFonts w:asciiTheme="minorHAnsi" w:hAnsiTheme="minorHAnsi" w:cstheme="minorHAnsi"/>
          <w:sz w:val="20"/>
          <w:szCs w:val="20"/>
        </w:rPr>
        <w:t>conform Recomandării CE nr.</w:t>
      </w:r>
      <w:r w:rsidRPr="0045175B">
        <w:rPr>
          <w:rFonts w:asciiTheme="minorHAnsi" w:hAnsiTheme="minorHAnsi" w:cstheme="minorHAnsi"/>
          <w:spacing w:val="-6"/>
          <w:sz w:val="20"/>
          <w:szCs w:val="20"/>
        </w:rPr>
        <w:t xml:space="preserve"> </w:t>
      </w:r>
      <w:r w:rsidRPr="0045175B">
        <w:rPr>
          <w:rFonts w:asciiTheme="minorHAnsi" w:hAnsiTheme="minorHAnsi" w:cstheme="minorHAnsi"/>
          <w:sz w:val="20"/>
          <w:szCs w:val="20"/>
        </w:rPr>
        <w:t>361/2003;</w:t>
      </w:r>
    </w:p>
    <w:p w14:paraId="5055CD38" w14:textId="77777777" w:rsidR="00D76F18" w:rsidRPr="0045175B" w:rsidRDefault="00D76F18" w:rsidP="00D76F18">
      <w:pPr>
        <w:pStyle w:val="Heading1"/>
        <w:spacing w:before="160"/>
        <w:ind w:left="90" w:right="60"/>
        <w:jc w:val="both"/>
        <w:rPr>
          <w:rFonts w:asciiTheme="minorHAnsi" w:hAnsiTheme="minorHAnsi" w:cstheme="minorHAnsi"/>
          <w:sz w:val="20"/>
          <w:szCs w:val="20"/>
        </w:rPr>
      </w:pPr>
      <w:r w:rsidRPr="0045175B">
        <w:rPr>
          <w:rFonts w:asciiTheme="minorHAnsi" w:hAnsiTheme="minorHAnsi" w:cstheme="minorHAnsi"/>
          <w:sz w:val="20"/>
          <w:szCs w:val="20"/>
        </w:rPr>
        <w:t>ATENTIE!</w:t>
      </w:r>
    </w:p>
    <w:p w14:paraId="5055CD39" w14:textId="77777777" w:rsidR="00D76F18" w:rsidRPr="0045175B" w:rsidRDefault="00D76F18" w:rsidP="00D76F18">
      <w:pPr>
        <w:pStyle w:val="ListParagraph"/>
        <w:numPr>
          <w:ilvl w:val="0"/>
          <w:numId w:val="10"/>
        </w:numPr>
        <w:tabs>
          <w:tab w:val="left" w:pos="829"/>
        </w:tabs>
        <w:spacing w:before="5"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t>Responsabilitatea privind informațiile cuprinse în  Declarația privind încadrarea în categoria IMM, precum și respectarea normelor legale în vigoare privind încadrarea în categoriile IMM, îi revine în exclusivitate solicitantului/ declarantului.</w:t>
      </w:r>
    </w:p>
    <w:p w14:paraId="5055CD3A" w14:textId="77777777" w:rsidR="00D76F18" w:rsidRPr="0045175B" w:rsidRDefault="00D76F18" w:rsidP="00D76F18">
      <w:pPr>
        <w:pStyle w:val="ListParagraph"/>
        <w:numPr>
          <w:ilvl w:val="0"/>
          <w:numId w:val="10"/>
        </w:numPr>
        <w:tabs>
          <w:tab w:val="left" w:pos="828"/>
          <w:tab w:val="left" w:pos="829"/>
        </w:tabs>
        <w:spacing w:before="7" w:line="259" w:lineRule="auto"/>
        <w:ind w:right="60"/>
        <w:jc w:val="both"/>
        <w:rPr>
          <w:rFonts w:asciiTheme="minorHAnsi" w:hAnsiTheme="minorHAnsi" w:cstheme="minorHAnsi"/>
          <w:sz w:val="20"/>
          <w:szCs w:val="20"/>
        </w:rPr>
      </w:pPr>
      <w:r w:rsidRPr="0045175B">
        <w:rPr>
          <w:rFonts w:asciiTheme="minorHAnsi" w:hAnsiTheme="minorHAnsi" w:cstheme="minorHAnsi"/>
          <w:sz w:val="20"/>
          <w:szCs w:val="20"/>
        </w:rPr>
        <w:t>Verificarea îndeplinirii condiției de eligibilitate privind încadrarea solicitantului în categoria IMM-urilor se va realiza, de catre ADR NV, in baza Declarația privind încadrarea în categoria IMM</w:t>
      </w:r>
      <w:r w:rsidRPr="0045175B" w:rsidDel="008A18B9">
        <w:rPr>
          <w:rFonts w:asciiTheme="minorHAnsi" w:hAnsiTheme="minorHAnsi" w:cstheme="minorHAnsi"/>
          <w:i/>
          <w:sz w:val="20"/>
          <w:szCs w:val="20"/>
        </w:rPr>
        <w:t xml:space="preserve"> </w:t>
      </w:r>
      <w:r w:rsidRPr="0045175B">
        <w:rPr>
          <w:rFonts w:asciiTheme="minorHAnsi" w:hAnsiTheme="minorHAnsi" w:cstheme="minorHAnsi"/>
          <w:sz w:val="20"/>
          <w:szCs w:val="20"/>
        </w:rPr>
        <w:t>complete și conforme, precum și a unei analize efectuate în conformitate cu prevederile procedurale specifice.</w:t>
      </w:r>
    </w:p>
    <w:p w14:paraId="5055CD3B" w14:textId="77777777" w:rsidR="00D76F18" w:rsidRPr="0045175B" w:rsidRDefault="00D76F18" w:rsidP="00D76F18">
      <w:pPr>
        <w:pStyle w:val="ListParagraph"/>
        <w:numPr>
          <w:ilvl w:val="0"/>
          <w:numId w:val="10"/>
        </w:numPr>
        <w:tabs>
          <w:tab w:val="left" w:pos="829"/>
        </w:tabs>
        <w:spacing w:line="259" w:lineRule="auto"/>
        <w:ind w:right="60"/>
        <w:jc w:val="both"/>
        <w:rPr>
          <w:rFonts w:asciiTheme="minorHAnsi" w:hAnsiTheme="minorHAnsi" w:cstheme="minorHAnsi"/>
          <w:sz w:val="20"/>
          <w:szCs w:val="20"/>
        </w:rPr>
      </w:pPr>
      <w:r w:rsidRPr="0045175B">
        <w:rPr>
          <w:rFonts w:asciiTheme="minorHAnsi" w:hAnsiTheme="minorHAnsi" w:cstheme="minorHAnsi"/>
          <w:sz w:val="20"/>
          <w:szCs w:val="20"/>
        </w:rPr>
        <w:t>Solicitantul</w:t>
      </w:r>
      <w:r w:rsidRPr="0045175B">
        <w:rPr>
          <w:rFonts w:asciiTheme="minorHAnsi" w:hAnsiTheme="minorHAnsi" w:cstheme="minorHAnsi"/>
          <w:spacing w:val="-2"/>
          <w:sz w:val="20"/>
          <w:szCs w:val="20"/>
        </w:rPr>
        <w:t xml:space="preserve"> </w:t>
      </w:r>
      <w:r w:rsidRPr="0045175B">
        <w:rPr>
          <w:rFonts w:asciiTheme="minorHAnsi" w:hAnsiTheme="minorHAnsi" w:cstheme="minorHAnsi"/>
          <w:sz w:val="20"/>
          <w:szCs w:val="20"/>
        </w:rPr>
        <w:t>trebuie</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să</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se</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încadreze</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în</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categoria</w:t>
      </w:r>
      <w:r w:rsidRPr="0045175B">
        <w:rPr>
          <w:rFonts w:asciiTheme="minorHAnsi" w:hAnsiTheme="minorHAnsi" w:cstheme="minorHAnsi"/>
          <w:spacing w:val="-3"/>
          <w:sz w:val="20"/>
          <w:szCs w:val="20"/>
        </w:rPr>
        <w:t xml:space="preserve"> </w:t>
      </w:r>
      <w:r w:rsidR="002F1975" w:rsidRPr="0045175B">
        <w:rPr>
          <w:rFonts w:asciiTheme="minorHAnsi" w:hAnsiTheme="minorHAnsi" w:cstheme="minorHAnsi"/>
          <w:sz w:val="20"/>
          <w:szCs w:val="20"/>
        </w:rPr>
        <w:t>IMM</w:t>
      </w:r>
      <w:r w:rsidRPr="0045175B">
        <w:rPr>
          <w:rFonts w:asciiTheme="minorHAnsi" w:hAnsiTheme="minorHAnsi" w:cstheme="minorHAnsi"/>
          <w:sz w:val="20"/>
          <w:szCs w:val="20"/>
        </w:rPr>
        <w:t>, luând în considerare întreprinderile legate/partenere,</w:t>
      </w:r>
      <w:r w:rsidRPr="0045175B">
        <w:rPr>
          <w:rFonts w:asciiTheme="minorHAnsi" w:hAnsiTheme="minorHAnsi" w:cstheme="minorHAnsi"/>
          <w:spacing w:val="-6"/>
          <w:sz w:val="20"/>
          <w:szCs w:val="20"/>
        </w:rPr>
        <w:t xml:space="preserve"> </w:t>
      </w:r>
      <w:r w:rsidRPr="0045175B">
        <w:rPr>
          <w:rFonts w:asciiTheme="minorHAnsi" w:hAnsiTheme="minorHAnsi" w:cstheme="minorHAnsi"/>
          <w:sz w:val="20"/>
          <w:szCs w:val="20"/>
        </w:rPr>
        <w:t>atât</w:t>
      </w:r>
      <w:r w:rsidRPr="0045175B">
        <w:rPr>
          <w:rFonts w:asciiTheme="minorHAnsi" w:hAnsiTheme="minorHAnsi" w:cstheme="minorHAnsi"/>
          <w:spacing w:val="-6"/>
          <w:sz w:val="20"/>
          <w:szCs w:val="20"/>
        </w:rPr>
        <w:t xml:space="preserve"> </w:t>
      </w:r>
      <w:r w:rsidRPr="0045175B">
        <w:rPr>
          <w:rFonts w:asciiTheme="minorHAnsi" w:hAnsiTheme="minorHAnsi" w:cstheme="minorHAnsi"/>
          <w:sz w:val="20"/>
          <w:szCs w:val="20"/>
        </w:rPr>
        <w:t>la</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data</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solicitării finanțării (i.e. data depunerii cererii de finanțare), cât și la data acordarii finanțării (i.e. data semnării contractului de</w:t>
      </w:r>
      <w:r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finanțare).</w:t>
      </w:r>
    </w:p>
    <w:p w14:paraId="5055CD3C" w14:textId="77777777" w:rsidR="00D76F18" w:rsidRPr="0045175B" w:rsidRDefault="00D76F18" w:rsidP="00D76F18">
      <w:pPr>
        <w:widowControl/>
        <w:numPr>
          <w:ilvl w:val="0"/>
          <w:numId w:val="10"/>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După semnarea contractului de finanțare se vor efectua, pe baza de eșantion, verificări ale informațiilor furnizate de către beneficiari în Declarația privind încadrarea în categoria IMM-urilor. În cazul în care, în urma acestor verificări, se va constata ca informațiile furnizate nu au fost conforme cu realitatea, la momentul depunerii cererii de finanțare și la momentul acordării ajutorului de stat, iar prin corectarea/completarea acestora se depășesc plafoanele indicatorilor pe baza carora se calculeaza încadrarea în categoria de întreprinderi eligibilă pentru acordarea ajutorului de minimis, conform ghidului specific aplicabil, contractul de finanțare va fi reziliat și eventualele sume plătite deja beneficiarului respectiv vor fi recuperate. </w:t>
      </w:r>
    </w:p>
    <w:p w14:paraId="5055CD3D" w14:textId="77777777" w:rsidR="00D76F18" w:rsidRPr="00255B87" w:rsidRDefault="00D76F18" w:rsidP="00D76F18">
      <w:pPr>
        <w:widowControl/>
        <w:numPr>
          <w:ilvl w:val="0"/>
          <w:numId w:val="10"/>
        </w:numPr>
        <w:tabs>
          <w:tab w:val="left" w:pos="270"/>
        </w:tabs>
        <w:autoSpaceDE/>
        <w:autoSpaceDN/>
        <w:spacing w:before="19" w:after="240" w:line="256" w:lineRule="auto"/>
        <w:ind w:right="60"/>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Solicitantul trebuie să solicite finanțarea nerabursabilă în cadrul proiectului luând în calcul regulile ajutorului de </w:t>
      </w:r>
      <w:r w:rsidR="002F1975" w:rsidRPr="0045175B">
        <w:rPr>
          <w:rFonts w:asciiTheme="minorHAnsi" w:hAnsiTheme="minorHAnsi" w:cstheme="minorHAnsi"/>
          <w:sz w:val="20"/>
          <w:szCs w:val="20"/>
        </w:rPr>
        <w:t xml:space="preserve">stat regional/de </w:t>
      </w:r>
      <w:r w:rsidRPr="0045175B">
        <w:rPr>
          <w:rFonts w:asciiTheme="minorHAnsi" w:hAnsiTheme="minorHAnsi" w:cstheme="minorHAnsi"/>
          <w:sz w:val="20"/>
          <w:szCs w:val="20"/>
        </w:rPr>
        <w:t xml:space="preserve">minimis raportat încadrarea în categoria de </w:t>
      </w:r>
      <w:r w:rsidR="002F1975" w:rsidRPr="0045175B">
        <w:rPr>
          <w:rFonts w:asciiTheme="minorHAnsi" w:hAnsiTheme="minorHAnsi" w:cstheme="minorHAnsi"/>
          <w:sz w:val="20"/>
          <w:szCs w:val="20"/>
        </w:rPr>
        <w:t>IMM</w:t>
      </w:r>
      <w:r w:rsidRPr="0045175B">
        <w:rPr>
          <w:rFonts w:asciiTheme="minorHAnsi" w:hAnsiTheme="minorHAnsi" w:cstheme="minorHAnsi"/>
          <w:sz w:val="20"/>
          <w:szCs w:val="20"/>
        </w:rPr>
        <w:t xml:space="preserve">, precum și la </w:t>
      </w:r>
      <w:r w:rsidRPr="00255B87">
        <w:rPr>
          <w:rFonts w:asciiTheme="minorHAnsi" w:hAnsiTheme="minorHAnsi" w:cstheme="minorHAnsi"/>
          <w:sz w:val="20"/>
          <w:szCs w:val="20"/>
        </w:rPr>
        <w:t xml:space="preserve">respectarea plafoanelor de minimis pentru întreprinderea unică. </w:t>
      </w:r>
    </w:p>
    <w:p w14:paraId="5055CD3E" w14:textId="77777777" w:rsidR="00D76F18" w:rsidRPr="0045175B" w:rsidRDefault="00D76F18" w:rsidP="00D76F18">
      <w:pPr>
        <w:widowControl/>
        <w:tabs>
          <w:tab w:val="left" w:pos="270"/>
        </w:tabs>
        <w:autoSpaceDE/>
        <w:autoSpaceDN/>
        <w:spacing w:before="19" w:after="240" w:line="256" w:lineRule="auto"/>
        <w:ind w:left="1189" w:right="60"/>
        <w:contextualSpacing/>
        <w:jc w:val="both"/>
        <w:rPr>
          <w:rFonts w:asciiTheme="minorHAnsi" w:hAnsiTheme="minorHAnsi" w:cstheme="minorHAnsi"/>
          <w:sz w:val="20"/>
          <w:szCs w:val="20"/>
        </w:rPr>
      </w:pPr>
    </w:p>
    <w:p w14:paraId="5055CD3F" w14:textId="77777777" w:rsidR="00D76F18" w:rsidRPr="0045175B" w:rsidRDefault="00D76F18" w:rsidP="00D76F18">
      <w:pPr>
        <w:tabs>
          <w:tab w:val="left" w:pos="829"/>
        </w:tabs>
        <w:spacing w:line="259" w:lineRule="auto"/>
        <w:ind w:left="90" w:right="60"/>
        <w:jc w:val="both"/>
        <w:rPr>
          <w:rFonts w:asciiTheme="minorHAnsi" w:hAnsiTheme="minorHAnsi" w:cstheme="minorHAnsi"/>
          <w:sz w:val="20"/>
          <w:szCs w:val="20"/>
        </w:rPr>
      </w:pPr>
      <w:r w:rsidRPr="0045175B">
        <w:rPr>
          <w:rFonts w:asciiTheme="minorHAnsi" w:hAnsiTheme="minorHAnsi" w:cstheme="minorHAnsi"/>
          <w:sz w:val="20"/>
          <w:szCs w:val="20"/>
        </w:rPr>
        <w:t>Pentru o analiză corectă a situatiei din perspectiva incadrarii in plafoanele indicatorilor pe baza carora se stabilește categoria intreprinderii, solicitantul trebuie sa urmeze, cu strictețe, următorii pași:</w:t>
      </w:r>
    </w:p>
    <w:p w14:paraId="5055CD40" w14:textId="77777777" w:rsidR="00D76F18" w:rsidRPr="0045175B" w:rsidRDefault="00D76F18" w:rsidP="00D76F18">
      <w:pPr>
        <w:pStyle w:val="Heading1"/>
        <w:spacing w:before="155"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Pasul 1 - Clasificarea întreprinderii ca autonomă, parteneră, legată</w:t>
      </w:r>
    </w:p>
    <w:p w14:paraId="5055CD41" w14:textId="77777777" w:rsidR="00D76F18" w:rsidRPr="0045175B" w:rsidRDefault="00D76F18" w:rsidP="00D76F18">
      <w:pPr>
        <w:pStyle w:val="BodyText"/>
        <w:ind w:left="90" w:right="60"/>
        <w:jc w:val="both"/>
        <w:rPr>
          <w:rFonts w:asciiTheme="minorHAnsi" w:hAnsiTheme="minorHAnsi" w:cstheme="minorHAnsi"/>
          <w:sz w:val="20"/>
          <w:szCs w:val="20"/>
        </w:rPr>
      </w:pPr>
      <w:r w:rsidRPr="0045175B">
        <w:rPr>
          <w:rFonts w:asciiTheme="minorHAnsi" w:hAnsiTheme="minorHAnsi" w:cstheme="minorHAnsi"/>
          <w:sz w:val="20"/>
          <w:szCs w:val="20"/>
        </w:rPr>
        <w:t>Precizări:</w:t>
      </w:r>
    </w:p>
    <w:p w14:paraId="5055CD42" w14:textId="77777777" w:rsidR="00D3129A" w:rsidRDefault="00D76F18" w:rsidP="00D76F18">
      <w:pPr>
        <w:pStyle w:val="ListParagraph"/>
        <w:numPr>
          <w:ilvl w:val="0"/>
          <w:numId w:val="11"/>
        </w:numPr>
        <w:tabs>
          <w:tab w:val="left" w:pos="270"/>
        </w:tabs>
        <w:spacing w:before="19"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lastRenderedPageBreak/>
        <w:t xml:space="preserve">Identificarea relațiilor de parteneriat și/sau legatură ale întreprinderii A (solicitantul) cu alte întreprinderi, se face prin raportare la situatia curentă a acționariatului/participațiilor /administrării întreprinderilor, la data intocmirii Declarației privind încadrarea în categoria IMM. În cazul în care pe parcursul procesului de evaluare, selecție contractare, intervin modificări în structura acționariatului de natură să modifice încadrarea sulicitantului în categoria </w:t>
      </w:r>
      <w:r w:rsidR="002F1975" w:rsidRPr="0045175B">
        <w:rPr>
          <w:rFonts w:asciiTheme="minorHAnsi" w:hAnsiTheme="minorHAnsi" w:cstheme="minorHAnsi"/>
          <w:sz w:val="20"/>
          <w:szCs w:val="20"/>
        </w:rPr>
        <w:t>IMM</w:t>
      </w:r>
      <w:r w:rsidRPr="0045175B">
        <w:rPr>
          <w:rFonts w:asciiTheme="minorHAnsi" w:hAnsiTheme="minorHAnsi" w:cstheme="minorHAnsi"/>
          <w:sz w:val="20"/>
          <w:szCs w:val="20"/>
        </w:rPr>
        <w:t>, acesta are obligația de a informa ADR NV conform angajamentului din acestuia din Declarația de angajament, cu riscul respingerii de la finanțare și/sau rezilierii contractului de finanțare;</w:t>
      </w:r>
    </w:p>
    <w:p w14:paraId="5055CD43" w14:textId="77777777" w:rsidR="00D76F18" w:rsidRPr="0045175B" w:rsidRDefault="00D76F18" w:rsidP="00D76F18">
      <w:pPr>
        <w:pStyle w:val="ListParagraph"/>
        <w:numPr>
          <w:ilvl w:val="0"/>
          <w:numId w:val="11"/>
        </w:numPr>
        <w:tabs>
          <w:tab w:val="left" w:pos="270"/>
        </w:tabs>
        <w:spacing w:before="19"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t>Nu este relevant locul de înregistrare (naționalitatea) întreprinderilor</w:t>
      </w:r>
      <w:r w:rsidRPr="0045175B">
        <w:rPr>
          <w:rFonts w:asciiTheme="minorHAnsi" w:hAnsiTheme="minorHAnsi" w:cstheme="minorHAnsi"/>
          <w:spacing w:val="-16"/>
          <w:sz w:val="20"/>
          <w:szCs w:val="20"/>
        </w:rPr>
        <w:t xml:space="preserve"> </w:t>
      </w:r>
      <w:r w:rsidRPr="0045175B">
        <w:rPr>
          <w:rFonts w:asciiTheme="minorHAnsi" w:hAnsiTheme="minorHAnsi" w:cstheme="minorHAnsi"/>
          <w:sz w:val="20"/>
          <w:szCs w:val="20"/>
        </w:rPr>
        <w:t>analizate</w:t>
      </w:r>
    </w:p>
    <w:p w14:paraId="5055CD44" w14:textId="77777777" w:rsidR="00D76F18" w:rsidRPr="0045175B" w:rsidRDefault="00D76F18" w:rsidP="00D76F18">
      <w:pPr>
        <w:jc w:val="both"/>
        <w:rPr>
          <w:rFonts w:asciiTheme="minorHAnsi" w:hAnsiTheme="minorHAnsi" w:cstheme="minorHAnsi"/>
          <w:b/>
          <w:sz w:val="20"/>
          <w:szCs w:val="20"/>
        </w:rPr>
      </w:pPr>
      <w:r w:rsidRPr="0045175B">
        <w:rPr>
          <w:rFonts w:asciiTheme="minorHAnsi" w:hAnsiTheme="minorHAnsi" w:cstheme="minorHAnsi"/>
          <w:b/>
          <w:sz w:val="20"/>
          <w:szCs w:val="20"/>
        </w:rPr>
        <w:t>A (solicitantul) este întreprindere autonomă, dacă</w:t>
      </w:r>
      <w:r w:rsidRPr="0045175B">
        <w:rPr>
          <w:rFonts w:asciiTheme="minorHAnsi" w:hAnsiTheme="minorHAnsi" w:cstheme="minorHAnsi"/>
          <w:b/>
          <w:sz w:val="20"/>
          <w:szCs w:val="20"/>
        </w:rPr>
        <w:tab/>
      </w:r>
    </w:p>
    <w:p w14:paraId="5055CD45" w14:textId="77777777" w:rsidR="00D76F18" w:rsidRPr="0045175B" w:rsidRDefault="00D76F18" w:rsidP="00D76F18">
      <w:pPr>
        <w:widowControl/>
        <w:numPr>
          <w:ilvl w:val="1"/>
          <w:numId w:val="26"/>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nu deține participații (părți sociale, acțiuni) în capitalul social al niciunei alte întreprinderi și nicio altă întreprindere nu deține participații în capitalul social al lui A</w:t>
      </w:r>
    </w:p>
    <w:p w14:paraId="5055CD46" w14:textId="77777777" w:rsidR="00D76F18" w:rsidRPr="0045175B" w:rsidRDefault="00D76F18" w:rsidP="00D76F18">
      <w:pPr>
        <w:tabs>
          <w:tab w:val="left" w:pos="528"/>
          <w:tab w:val="left" w:pos="8121"/>
        </w:tabs>
        <w:spacing w:after="160" w:line="259" w:lineRule="auto"/>
        <w:ind w:left="1440"/>
        <w:contextualSpacing/>
        <w:jc w:val="both"/>
        <w:rPr>
          <w:rFonts w:asciiTheme="minorHAnsi" w:hAnsiTheme="minorHAnsi" w:cstheme="minorHAnsi"/>
          <w:sz w:val="20"/>
          <w:szCs w:val="20"/>
        </w:rPr>
      </w:pPr>
      <w:r w:rsidRPr="0045175B">
        <w:rPr>
          <w:rFonts w:asciiTheme="minorHAnsi" w:hAnsiTheme="minorHAnsi" w:cstheme="minorHAnsi"/>
          <w:sz w:val="20"/>
          <w:szCs w:val="20"/>
        </w:rPr>
        <w:t>sau</w:t>
      </w:r>
    </w:p>
    <w:p w14:paraId="5055CD47" w14:textId="77777777" w:rsidR="00D76F18" w:rsidRPr="0045175B" w:rsidRDefault="00D76F18" w:rsidP="00D76F18">
      <w:pPr>
        <w:widowControl/>
        <w:numPr>
          <w:ilvl w:val="1"/>
          <w:numId w:val="26"/>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5055CD48" w14:textId="77777777" w:rsidR="00D76F18" w:rsidRPr="0045175B" w:rsidRDefault="00D76F18" w:rsidP="00D76F18">
      <w:pPr>
        <w:tabs>
          <w:tab w:val="left" w:pos="528"/>
          <w:tab w:val="left" w:pos="8121"/>
        </w:tabs>
        <w:spacing w:after="160" w:line="259" w:lineRule="auto"/>
        <w:ind w:left="1440"/>
        <w:contextualSpacing/>
        <w:jc w:val="both"/>
        <w:rPr>
          <w:rFonts w:asciiTheme="minorHAnsi" w:hAnsiTheme="minorHAnsi" w:cstheme="minorHAnsi"/>
          <w:sz w:val="20"/>
          <w:szCs w:val="20"/>
        </w:rPr>
      </w:pPr>
      <w:r w:rsidRPr="0045175B">
        <w:rPr>
          <w:rFonts w:asciiTheme="minorHAnsi" w:hAnsiTheme="minorHAnsi" w:cstheme="minorHAnsi"/>
          <w:sz w:val="20"/>
          <w:szCs w:val="20"/>
        </w:rPr>
        <w:t>sau</w:t>
      </w:r>
    </w:p>
    <w:p w14:paraId="5055CD49" w14:textId="77777777" w:rsidR="00D76F18" w:rsidRPr="0045175B" w:rsidRDefault="00D76F18" w:rsidP="00D76F18">
      <w:pPr>
        <w:widowControl/>
        <w:numPr>
          <w:ilvl w:val="1"/>
          <w:numId w:val="26"/>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nu este clasificată ca întreprindere legată sau parteneră</w:t>
      </w:r>
    </w:p>
    <w:p w14:paraId="5055CD4A" w14:textId="77777777" w:rsidR="00D76F18" w:rsidRPr="0045175B" w:rsidRDefault="00D76F18" w:rsidP="00D76F18">
      <w:pPr>
        <w:tabs>
          <w:tab w:val="left" w:pos="528"/>
          <w:tab w:val="left" w:pos="8121"/>
        </w:tabs>
        <w:jc w:val="both"/>
        <w:rPr>
          <w:rFonts w:asciiTheme="minorHAnsi" w:hAnsiTheme="minorHAnsi" w:cstheme="minorHAnsi"/>
          <w:sz w:val="20"/>
          <w:szCs w:val="20"/>
        </w:rPr>
      </w:pPr>
    </w:p>
    <w:p w14:paraId="5055CD4B" w14:textId="77777777" w:rsidR="00D76F18" w:rsidRPr="0045175B" w:rsidRDefault="00D76F18" w:rsidP="00D76F18">
      <w:pPr>
        <w:tabs>
          <w:tab w:val="left" w:pos="528"/>
          <w:tab w:val="left" w:pos="8121"/>
        </w:tabs>
        <w:jc w:val="both"/>
        <w:rPr>
          <w:rFonts w:asciiTheme="minorHAnsi" w:hAnsiTheme="minorHAnsi" w:cstheme="minorHAnsi"/>
          <w:sz w:val="20"/>
          <w:szCs w:val="20"/>
        </w:rPr>
      </w:pPr>
      <w:r w:rsidRPr="0045175B">
        <w:rPr>
          <w:rFonts w:asciiTheme="minorHAnsi" w:hAnsiTheme="minorHAnsi" w:cstheme="minorHAnsi"/>
          <w:sz w:val="20"/>
          <w:szCs w:val="20"/>
        </w:rPr>
        <w:t xml:space="preserve">Conform alin. (3) al art. 4^2 din Legea 346/2004, Pragul de 25% poate fi atins sau depăşit (dar să nu fie mai mare de 50%) de către următoarele categorii de investitori, cu condiţia ca aceşti investitori să nu fie legaţi, individual sau în comun, de A: </w:t>
      </w:r>
    </w:p>
    <w:p w14:paraId="5055CD4C" w14:textId="77777777" w:rsidR="00D76F18" w:rsidRPr="0045175B" w:rsidRDefault="00D76F18" w:rsidP="00D76F18">
      <w:pPr>
        <w:widowControl/>
        <w:numPr>
          <w:ilvl w:val="0"/>
          <w:numId w:val="27"/>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5055CD4D" w14:textId="77777777" w:rsidR="00D76F18" w:rsidRPr="0045175B" w:rsidRDefault="00D76F18" w:rsidP="00D76F18">
      <w:pPr>
        <w:widowControl/>
        <w:numPr>
          <w:ilvl w:val="0"/>
          <w:numId w:val="27"/>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universităţi sau centre de cercetare fără scop lucrativ; </w:t>
      </w:r>
    </w:p>
    <w:p w14:paraId="5055CD4E" w14:textId="77777777" w:rsidR="00D76F18" w:rsidRPr="0045175B" w:rsidRDefault="00D76F18" w:rsidP="00D76F18">
      <w:pPr>
        <w:widowControl/>
        <w:numPr>
          <w:ilvl w:val="0"/>
          <w:numId w:val="27"/>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investitori instituţionali, inclusiv fonduri de dezvoltare regională; </w:t>
      </w:r>
    </w:p>
    <w:p w14:paraId="5055CD4F" w14:textId="77777777" w:rsidR="00D76F18" w:rsidRPr="0045175B" w:rsidRDefault="00D76F18" w:rsidP="00D76F18">
      <w:pPr>
        <w:widowControl/>
        <w:numPr>
          <w:ilvl w:val="0"/>
          <w:numId w:val="27"/>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5055CD50" w14:textId="77777777" w:rsidR="00D76F18" w:rsidRPr="0045175B" w:rsidRDefault="00D76F18" w:rsidP="00D76F18">
      <w:pPr>
        <w:tabs>
          <w:tab w:val="left" w:pos="528"/>
          <w:tab w:val="left" w:pos="8121"/>
        </w:tabs>
        <w:jc w:val="both"/>
        <w:rPr>
          <w:rFonts w:asciiTheme="minorHAnsi" w:hAnsiTheme="minorHAnsi" w:cstheme="minorHAnsi"/>
          <w:sz w:val="20"/>
          <w:szCs w:val="20"/>
        </w:rPr>
      </w:pPr>
      <w:r w:rsidRPr="0045175B">
        <w:rPr>
          <w:rFonts w:asciiTheme="minorHAnsi" w:hAnsiTheme="minorHAnsi" w:cstheme="minorHAnsi"/>
          <w:sz w:val="20"/>
          <w:szCs w:val="20"/>
        </w:rPr>
        <w:t>Dacă pragul de 50% este depășit de către categoriile de investitori de mai sus, A nu se mai încadrează în categoria IMM (i.e. A este considerată întreprindere mare)</w:t>
      </w:r>
    </w:p>
    <w:p w14:paraId="5055CD51" w14:textId="77777777" w:rsidR="00D76F18" w:rsidRPr="0045175B" w:rsidRDefault="00D76F18" w:rsidP="00D76F18">
      <w:pPr>
        <w:tabs>
          <w:tab w:val="left" w:pos="528"/>
          <w:tab w:val="left" w:pos="8121"/>
        </w:tabs>
        <w:jc w:val="both"/>
        <w:rPr>
          <w:rFonts w:asciiTheme="minorHAnsi" w:hAnsiTheme="minorHAnsi" w:cstheme="minorHAnsi"/>
          <w:sz w:val="20"/>
          <w:szCs w:val="20"/>
        </w:rPr>
      </w:pPr>
    </w:p>
    <w:p w14:paraId="5055CD52" w14:textId="77777777" w:rsidR="00D76F18" w:rsidRPr="0045175B" w:rsidRDefault="00D76F18" w:rsidP="00D76F18">
      <w:pPr>
        <w:jc w:val="both"/>
        <w:rPr>
          <w:rFonts w:asciiTheme="minorHAnsi" w:hAnsiTheme="minorHAnsi" w:cstheme="minorHAnsi"/>
          <w:b/>
          <w:sz w:val="20"/>
          <w:szCs w:val="20"/>
        </w:rPr>
      </w:pPr>
      <w:r w:rsidRPr="0045175B">
        <w:rPr>
          <w:rFonts w:asciiTheme="minorHAnsi" w:hAnsiTheme="minorHAnsi" w:cstheme="minorHAnsi"/>
          <w:b/>
          <w:sz w:val="20"/>
          <w:szCs w:val="20"/>
        </w:rPr>
        <w:t>A este întreprindere parteneră cu alte întreprinderi, dacă:</w:t>
      </w:r>
    </w:p>
    <w:p w14:paraId="5055CD53" w14:textId="77777777" w:rsidR="00D76F18" w:rsidRPr="0045175B" w:rsidRDefault="00D76F18" w:rsidP="00D76F18">
      <w:pPr>
        <w:widowControl/>
        <w:numPr>
          <w:ilvl w:val="1"/>
          <w:numId w:val="26"/>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5055CD54" w14:textId="77777777" w:rsidR="00D76F18" w:rsidRPr="0045175B" w:rsidRDefault="00D76F18" w:rsidP="00D76F18">
      <w:pPr>
        <w:jc w:val="both"/>
        <w:rPr>
          <w:rFonts w:asciiTheme="minorHAnsi" w:hAnsiTheme="minorHAnsi" w:cstheme="minorHAnsi"/>
          <w:sz w:val="20"/>
          <w:szCs w:val="20"/>
        </w:rPr>
      </w:pPr>
      <w:r w:rsidRPr="0045175B">
        <w:rPr>
          <w:rFonts w:asciiTheme="minorHAnsi" w:hAnsiTheme="minorHAnsi" w:cstheme="minorHAnsi"/>
          <w:sz w:val="20"/>
          <w:szCs w:val="20"/>
        </w:rPr>
        <w:t>Relațiile directe dintre A și parteneri pot fi considerate relații de nivel 1.</w:t>
      </w:r>
    </w:p>
    <w:p w14:paraId="5055CD55" w14:textId="77777777" w:rsidR="00D76F18" w:rsidRPr="0045175B" w:rsidRDefault="00D76F18" w:rsidP="00D76F18">
      <w:pPr>
        <w:tabs>
          <w:tab w:val="left" w:pos="528"/>
          <w:tab w:val="left" w:pos="8121"/>
        </w:tabs>
        <w:jc w:val="both"/>
        <w:rPr>
          <w:rFonts w:asciiTheme="minorHAnsi" w:hAnsiTheme="minorHAnsi" w:cstheme="minorHAnsi"/>
          <w:sz w:val="20"/>
          <w:szCs w:val="20"/>
        </w:rPr>
      </w:pPr>
      <w:r w:rsidRPr="0045175B">
        <w:rPr>
          <w:rFonts w:asciiTheme="minorHAnsi" w:hAnsiTheme="minorHAnsi" w:cstheme="minorHAnsi"/>
          <w:sz w:val="20"/>
          <w:szCs w:val="20"/>
        </w:rPr>
        <w:t>Se vor analiza inclusiv eventualele relații dintre partenerii lui A și alte întreprinderi (relații de nivel 2). Dintre acestea:</w:t>
      </w:r>
    </w:p>
    <w:p w14:paraId="5055CD56" w14:textId="77777777" w:rsidR="00D76F18" w:rsidRPr="0045175B" w:rsidRDefault="00D76F18" w:rsidP="00D76F18">
      <w:pPr>
        <w:widowControl/>
        <w:numPr>
          <w:ilvl w:val="2"/>
          <w:numId w:val="26"/>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Întreprinderile legate cu partenerii lui A, din amonte sau din aval, trebuie luate în considerare la calcularea datelor lui A.</w:t>
      </w:r>
    </w:p>
    <w:p w14:paraId="5055CD57" w14:textId="77777777" w:rsidR="00D76F18" w:rsidRPr="0045175B" w:rsidRDefault="00D76F18" w:rsidP="00D76F18">
      <w:pPr>
        <w:widowControl/>
        <w:numPr>
          <w:ilvl w:val="2"/>
          <w:numId w:val="26"/>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Întreprinderile partenere cu partenerii lui A, din amonte sau din aval, nu vor mai fi luate în considerare la calcularea datelor lui A.</w:t>
      </w:r>
    </w:p>
    <w:p w14:paraId="5055CD58" w14:textId="77777777" w:rsidR="00D76F18" w:rsidRPr="0045175B" w:rsidRDefault="00D76F18" w:rsidP="00D76F18">
      <w:pPr>
        <w:jc w:val="both"/>
        <w:rPr>
          <w:rFonts w:asciiTheme="minorHAnsi" w:hAnsiTheme="minorHAnsi" w:cstheme="minorHAnsi"/>
          <w:sz w:val="20"/>
          <w:szCs w:val="20"/>
        </w:rPr>
      </w:pPr>
      <w:r w:rsidRPr="0045175B">
        <w:rPr>
          <w:rFonts w:asciiTheme="minorHAnsi" w:hAnsiTheme="minorHAnsi" w:cstheme="minorHAnsi"/>
          <w:sz w:val="20"/>
          <w:szCs w:val="20"/>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14:paraId="5055CD59" w14:textId="77777777" w:rsidR="00D76F18" w:rsidRPr="0045175B" w:rsidRDefault="00D76F18" w:rsidP="00D76F18">
      <w:pPr>
        <w:pStyle w:val="BodyText"/>
        <w:spacing w:before="155" w:after="240"/>
        <w:ind w:right="60"/>
        <w:jc w:val="both"/>
        <w:rPr>
          <w:rFonts w:asciiTheme="minorHAnsi" w:hAnsiTheme="minorHAnsi" w:cstheme="minorHAnsi"/>
          <w:sz w:val="20"/>
          <w:szCs w:val="20"/>
        </w:rPr>
      </w:pPr>
      <w:bookmarkStart w:id="1" w:name="_Hlk56522176"/>
      <w:r w:rsidRPr="0045175B">
        <w:rPr>
          <w:rFonts w:asciiTheme="minorHAnsi" w:hAnsiTheme="minorHAnsi" w:cstheme="minorHAnsi"/>
          <w:sz w:val="20"/>
          <w:szCs w:val="20"/>
        </w:rPr>
        <w:t xml:space="preserve">Datele întreprinderilor partenere referitoare la numărul de salariați, cifra de afaceri, active totale se cumulează, procentual, în Anexa A „Intreprinderi partenere” la Declarația privind încadrarea în categoria IMM-urilor, dacă </w:t>
      </w:r>
      <w:r w:rsidRPr="0045175B">
        <w:rPr>
          <w:rFonts w:asciiTheme="minorHAnsi" w:hAnsiTheme="minorHAnsi" w:cstheme="minorHAnsi"/>
          <w:sz w:val="20"/>
          <w:szCs w:val="20"/>
        </w:rPr>
        <w:lastRenderedPageBreak/>
        <w:t>întreprinderea solicitantă are cel puțin o întreprindere parteneră.</w:t>
      </w:r>
    </w:p>
    <w:bookmarkEnd w:id="1"/>
    <w:p w14:paraId="5055CD5A" w14:textId="77777777" w:rsidR="00D76F18" w:rsidRPr="0045175B" w:rsidRDefault="00D76F18" w:rsidP="00D76F18">
      <w:pPr>
        <w:jc w:val="both"/>
        <w:rPr>
          <w:rFonts w:asciiTheme="minorHAnsi" w:hAnsiTheme="minorHAnsi" w:cstheme="minorHAnsi"/>
          <w:b/>
          <w:sz w:val="20"/>
          <w:szCs w:val="20"/>
        </w:rPr>
      </w:pPr>
      <w:r w:rsidRPr="0045175B">
        <w:rPr>
          <w:rFonts w:asciiTheme="minorHAnsi" w:hAnsiTheme="minorHAnsi" w:cstheme="minorHAnsi"/>
          <w:b/>
          <w:sz w:val="20"/>
          <w:szCs w:val="20"/>
        </w:rPr>
        <w:t>A este întreprindere legată cu alte întreprinderi, dacă</w:t>
      </w:r>
      <w:r w:rsidRPr="0045175B">
        <w:rPr>
          <w:rFonts w:asciiTheme="minorHAnsi" w:hAnsiTheme="minorHAnsi" w:cstheme="minorHAnsi"/>
          <w:b/>
          <w:sz w:val="20"/>
          <w:szCs w:val="20"/>
        </w:rPr>
        <w:tab/>
      </w:r>
    </w:p>
    <w:p w14:paraId="5055CD5B" w14:textId="77777777" w:rsidR="00D76F18" w:rsidRPr="0045175B" w:rsidRDefault="00D76F18" w:rsidP="00D76F18">
      <w:pPr>
        <w:widowControl/>
        <w:numPr>
          <w:ilvl w:val="1"/>
          <w:numId w:val="26"/>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 A și alte întreprinderi există oricare dintre următoarele raporturi:</w:t>
      </w:r>
    </w:p>
    <w:p w14:paraId="5055CD5C" w14:textId="77777777" w:rsidR="00D76F18" w:rsidRPr="0045175B" w:rsidRDefault="00D76F18" w:rsidP="00D76F18">
      <w:pPr>
        <w:widowControl/>
        <w:numPr>
          <w:ilvl w:val="2"/>
          <w:numId w:val="28"/>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o întreprindere deţine majoritatea drepturilor de vot ale acţionarilor sau ale asociaţilor celeilalte întreprinderi;</w:t>
      </w:r>
    </w:p>
    <w:p w14:paraId="5055CD5D" w14:textId="77777777" w:rsidR="00D76F18" w:rsidRPr="0045175B" w:rsidRDefault="00D76F18" w:rsidP="00D76F18">
      <w:pPr>
        <w:widowControl/>
        <w:numPr>
          <w:ilvl w:val="2"/>
          <w:numId w:val="28"/>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o întreprindere are dreptul de a numi sau de a revoca majoritatea membrilor consiliului de administraţie, de conducere ori de supraveghere a celeilalte întreprinderi;</w:t>
      </w:r>
    </w:p>
    <w:p w14:paraId="5055CD5E" w14:textId="77777777" w:rsidR="00D76F18" w:rsidRPr="0045175B" w:rsidRDefault="00D76F18" w:rsidP="00D76F18">
      <w:pPr>
        <w:widowControl/>
        <w:numPr>
          <w:ilvl w:val="2"/>
          <w:numId w:val="28"/>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o întreprindere are dreptul de a exercita o influenţă dominantă asupra celeilalte întreprinderi, în temeiul unui contract încheiat cu această întreprindere sau al unei clauze din statutul acesteia;</w:t>
      </w:r>
    </w:p>
    <w:p w14:paraId="5055CD5F" w14:textId="77777777" w:rsidR="00D76F18" w:rsidRPr="0045175B" w:rsidRDefault="00D76F18" w:rsidP="00D76F18">
      <w:pPr>
        <w:widowControl/>
        <w:numPr>
          <w:ilvl w:val="2"/>
          <w:numId w:val="28"/>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14:paraId="5055CD60" w14:textId="77777777" w:rsidR="00D76F18" w:rsidRPr="0045175B" w:rsidRDefault="00D76F18" w:rsidP="00D76F18">
      <w:pPr>
        <w:widowControl/>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sau</w:t>
      </w:r>
      <w:r w:rsidRPr="0045175B">
        <w:rPr>
          <w:rFonts w:asciiTheme="minorHAnsi" w:hAnsiTheme="minorHAnsi" w:cstheme="minorHAnsi"/>
          <w:sz w:val="20"/>
          <w:szCs w:val="20"/>
        </w:rPr>
        <w:tab/>
      </w:r>
    </w:p>
    <w:p w14:paraId="5055CD61" w14:textId="77777777" w:rsidR="00D76F18" w:rsidRPr="0045175B" w:rsidRDefault="00D76F18" w:rsidP="00D76F18">
      <w:pPr>
        <w:widowControl/>
        <w:numPr>
          <w:ilvl w:val="1"/>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 A și alte întreprinderi există oricare dintre raporturile de mai sus prin intermediul uneia ori mai multor întreprinderi sau prin oricare dintre investitorii prevăzuţi la alin. (3) al art. 4^2 din Lege.</w:t>
      </w:r>
    </w:p>
    <w:p w14:paraId="5055CD62" w14:textId="77777777" w:rsidR="00D76F18" w:rsidRPr="0045175B" w:rsidRDefault="00D76F18" w:rsidP="00D76F18">
      <w:pPr>
        <w:widowControl/>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sau</w:t>
      </w:r>
    </w:p>
    <w:p w14:paraId="5055CD63" w14:textId="77777777" w:rsidR="00D76F18" w:rsidRPr="0045175B" w:rsidRDefault="00D76F18" w:rsidP="00D76F18">
      <w:pPr>
        <w:widowControl/>
        <w:numPr>
          <w:ilvl w:val="1"/>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Între A și alte întreprinderi există oricare dintre raporturile de mai sus prin intermediul unei </w:t>
      </w:r>
      <w:r w:rsidRPr="0045175B">
        <w:rPr>
          <w:rFonts w:asciiTheme="minorHAnsi" w:hAnsiTheme="minorHAnsi" w:cstheme="minorHAnsi"/>
          <w:b/>
          <w:sz w:val="20"/>
          <w:szCs w:val="20"/>
        </w:rPr>
        <w:t>persoane fizice sau al unui grup de persoane fizice care acţionează de comun acord, dacă îşi desfăşoară activitatea sau o parte din activitate pe aceeaşi piaţă relevantă ori pe pieţe adiacente</w:t>
      </w:r>
      <w:r w:rsidRPr="0045175B">
        <w:rPr>
          <w:rFonts w:asciiTheme="minorHAnsi" w:hAnsiTheme="minorHAnsi" w:cstheme="minorHAnsi"/>
          <w:sz w:val="20"/>
          <w:szCs w:val="20"/>
        </w:rPr>
        <w:tab/>
      </w:r>
    </w:p>
    <w:p w14:paraId="5055CD64" w14:textId="77777777" w:rsidR="00D76F18" w:rsidRPr="0045175B" w:rsidRDefault="00D76F18" w:rsidP="00D76F18">
      <w:pPr>
        <w:widowControl/>
        <w:numPr>
          <w:ilvl w:val="2"/>
          <w:numId w:val="29"/>
        </w:numPr>
        <w:autoSpaceDE/>
        <w:autoSpaceDN/>
        <w:spacing w:after="160" w:line="259" w:lineRule="auto"/>
        <w:contextualSpacing/>
        <w:jc w:val="both"/>
        <w:rPr>
          <w:rFonts w:asciiTheme="minorHAnsi" w:hAnsiTheme="minorHAnsi" w:cstheme="minorHAnsi"/>
          <w:b/>
          <w:sz w:val="20"/>
          <w:szCs w:val="20"/>
        </w:rPr>
      </w:pPr>
      <w:r w:rsidRPr="0045175B">
        <w:rPr>
          <w:rFonts w:asciiTheme="minorHAnsi" w:hAnsiTheme="minorHAnsi" w:cstheme="minorHAnsi"/>
          <w:b/>
          <w:sz w:val="20"/>
          <w:szCs w:val="20"/>
        </w:rPr>
        <w:t>Persoane fizice</w:t>
      </w:r>
    </w:p>
    <w:p w14:paraId="5055CD65" w14:textId="77777777" w:rsidR="00D76F18" w:rsidRPr="0045175B" w:rsidRDefault="00D76F18" w:rsidP="00D76F18">
      <w:pPr>
        <w:spacing w:after="160" w:line="259" w:lineRule="auto"/>
        <w:ind w:left="2160"/>
        <w:contextualSpacing/>
        <w:jc w:val="both"/>
        <w:rPr>
          <w:rFonts w:asciiTheme="minorHAnsi" w:hAnsiTheme="minorHAnsi" w:cstheme="minorHAnsi"/>
          <w:sz w:val="20"/>
          <w:szCs w:val="20"/>
        </w:rPr>
      </w:pPr>
      <w:r w:rsidRPr="0045175B">
        <w:rPr>
          <w:rFonts w:asciiTheme="minorHAnsi" w:hAnsiTheme="minorHAnsi" w:cstheme="minorHAnsi"/>
          <w:sz w:val="20"/>
          <w:szCs w:val="20"/>
        </w:rPr>
        <w:t>Noțiunea de ”persoană fizică”, în contextul acestei definiții, include, în principiu, persoana fizică ce are calitate de asociat, acționar, administrator. Cu toate acestea, aceste aspecte nu limitează posibilitatea ca influența dominantă să fie exercitată și prin alte persoane cu poziții de conducere sau din alte structuri ale conducerii întreprinderii (eg. director general, comisie de cenzori, director economic, etc)</w:t>
      </w:r>
    </w:p>
    <w:p w14:paraId="5055CD66" w14:textId="77777777" w:rsidR="00D76F18" w:rsidRPr="0045175B" w:rsidRDefault="00D76F18" w:rsidP="00D76F18">
      <w:pPr>
        <w:widowControl/>
        <w:numPr>
          <w:ilvl w:val="2"/>
          <w:numId w:val="29"/>
        </w:numPr>
        <w:autoSpaceDE/>
        <w:autoSpaceDN/>
        <w:spacing w:after="160" w:line="259" w:lineRule="auto"/>
        <w:contextualSpacing/>
        <w:jc w:val="both"/>
        <w:rPr>
          <w:rFonts w:asciiTheme="minorHAnsi" w:hAnsiTheme="minorHAnsi" w:cstheme="minorHAnsi"/>
          <w:b/>
          <w:sz w:val="20"/>
          <w:szCs w:val="20"/>
        </w:rPr>
      </w:pPr>
      <w:r w:rsidRPr="0045175B">
        <w:rPr>
          <w:rFonts w:asciiTheme="minorHAnsi" w:hAnsiTheme="minorHAnsi" w:cstheme="minorHAnsi"/>
          <w:b/>
          <w:sz w:val="20"/>
          <w:szCs w:val="20"/>
        </w:rPr>
        <w:t>Grup de persoane fizice care acționează de comun acord</w:t>
      </w:r>
    </w:p>
    <w:p w14:paraId="5055CD67" w14:textId="77777777" w:rsidR="00D76F18" w:rsidRPr="0045175B" w:rsidRDefault="00D76F18" w:rsidP="00D76F18">
      <w:pPr>
        <w:spacing w:after="160" w:line="259" w:lineRule="auto"/>
        <w:ind w:left="2160"/>
        <w:contextualSpacing/>
        <w:jc w:val="both"/>
        <w:rPr>
          <w:rFonts w:asciiTheme="minorHAnsi" w:hAnsiTheme="minorHAnsi" w:cstheme="minorHAnsi"/>
          <w:sz w:val="20"/>
          <w:szCs w:val="20"/>
        </w:rPr>
      </w:pPr>
      <w:r w:rsidRPr="0045175B">
        <w:rPr>
          <w:rFonts w:asciiTheme="minorHAnsi" w:hAnsiTheme="minorHAnsi" w:cstheme="minorHAnsi"/>
          <w:sz w:val="20"/>
          <w:szCs w:val="20"/>
        </w:rPr>
        <w:t>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Îndeplinirea acestei condiții nu este neaparat conditionată de existența unor relații contractuale între persoanele respective sau de constatatea ca aceste persoane intenționau să ocolească definiția microintreprinderilor și a intreprinderilor mici sau mijlocii în sensul Recomandării CE. Existența unor legaturi de familie între persoanele fizice analizate nu este considerată suficientă pentru a determina ca acestea actionează de comun acord</w:t>
      </w:r>
      <w:r w:rsidRPr="0045175B">
        <w:rPr>
          <w:rStyle w:val="FootnoteReference"/>
          <w:rFonts w:asciiTheme="minorHAnsi" w:hAnsiTheme="minorHAnsi" w:cstheme="minorHAnsi"/>
          <w:sz w:val="20"/>
          <w:szCs w:val="20"/>
        </w:rPr>
        <w:footnoteReference w:id="1"/>
      </w:r>
      <w:r w:rsidRPr="0045175B">
        <w:rPr>
          <w:rFonts w:asciiTheme="minorHAnsi" w:hAnsiTheme="minorHAnsi" w:cstheme="minorHAnsi"/>
          <w:sz w:val="20"/>
          <w:szCs w:val="20"/>
        </w:rPr>
        <w:t>. In acest caz este necesara si o evaluare economica de ansamblu a intreprinderilor în cauza, care ar putea demonstra ca aceste întreprinderi sunt legate prin intermediul unui grup de persoane fizice care acționează în mod concertat.</w:t>
      </w:r>
    </w:p>
    <w:p w14:paraId="5055CD68" w14:textId="77777777" w:rsidR="00D76F18" w:rsidRPr="0045175B" w:rsidRDefault="00D76F18" w:rsidP="00D76F18">
      <w:pPr>
        <w:pStyle w:val="BodyText"/>
        <w:spacing w:before="20" w:line="259" w:lineRule="auto"/>
        <w:ind w:right="60"/>
        <w:jc w:val="both"/>
        <w:rPr>
          <w:rFonts w:asciiTheme="minorHAnsi" w:hAnsiTheme="minorHAnsi" w:cstheme="minorHAnsi"/>
          <w:sz w:val="20"/>
          <w:szCs w:val="20"/>
        </w:rPr>
      </w:pPr>
    </w:p>
    <w:p w14:paraId="5055CD69" w14:textId="77777777" w:rsidR="00D76F18" w:rsidRPr="0045175B" w:rsidRDefault="00D76F18" w:rsidP="00D76F18">
      <w:pPr>
        <w:widowControl/>
        <w:numPr>
          <w:ilvl w:val="2"/>
          <w:numId w:val="29"/>
        </w:numPr>
        <w:autoSpaceDE/>
        <w:autoSpaceDN/>
        <w:spacing w:after="160" w:line="259" w:lineRule="auto"/>
        <w:contextualSpacing/>
        <w:jc w:val="both"/>
        <w:rPr>
          <w:rFonts w:asciiTheme="minorHAnsi" w:hAnsiTheme="minorHAnsi" w:cstheme="minorHAnsi"/>
          <w:b/>
          <w:sz w:val="20"/>
          <w:szCs w:val="20"/>
        </w:rPr>
      </w:pPr>
      <w:r w:rsidRPr="0045175B">
        <w:rPr>
          <w:rFonts w:asciiTheme="minorHAnsi" w:hAnsiTheme="minorHAnsi" w:cstheme="minorHAnsi"/>
          <w:b/>
          <w:sz w:val="20"/>
          <w:szCs w:val="20"/>
        </w:rPr>
        <w:t>Piata relevantă, piețe</w:t>
      </w:r>
      <w:r w:rsidRPr="0045175B">
        <w:rPr>
          <w:rFonts w:asciiTheme="minorHAnsi" w:hAnsiTheme="minorHAnsi" w:cstheme="minorHAnsi"/>
          <w:b/>
          <w:spacing w:val="-7"/>
          <w:sz w:val="20"/>
          <w:szCs w:val="20"/>
        </w:rPr>
        <w:t xml:space="preserve"> </w:t>
      </w:r>
      <w:r w:rsidRPr="0045175B">
        <w:rPr>
          <w:rFonts w:asciiTheme="minorHAnsi" w:hAnsiTheme="minorHAnsi" w:cstheme="minorHAnsi"/>
          <w:b/>
          <w:sz w:val="20"/>
          <w:szCs w:val="20"/>
        </w:rPr>
        <w:t>adiacente</w:t>
      </w:r>
    </w:p>
    <w:p w14:paraId="5055CD6A" w14:textId="77777777" w:rsidR="00D76F18" w:rsidRPr="0045175B" w:rsidRDefault="00D76F18" w:rsidP="00D76F18">
      <w:pPr>
        <w:pStyle w:val="BodyText"/>
        <w:spacing w:before="20" w:line="259" w:lineRule="auto"/>
        <w:ind w:left="1800" w:right="60"/>
        <w:jc w:val="both"/>
        <w:rPr>
          <w:rFonts w:asciiTheme="minorHAnsi" w:hAnsiTheme="minorHAnsi" w:cstheme="minorHAnsi"/>
          <w:sz w:val="20"/>
          <w:szCs w:val="20"/>
        </w:rPr>
      </w:pPr>
      <w:r w:rsidRPr="0045175B">
        <w:rPr>
          <w:rFonts w:asciiTheme="minorHAnsi" w:hAnsiTheme="minorHAnsi" w:cstheme="minorHAnsi"/>
          <w:b/>
          <w:sz w:val="20"/>
          <w:szCs w:val="20"/>
        </w:rPr>
        <w:t xml:space="preserve">Piața relevantă </w:t>
      </w:r>
      <w:r w:rsidRPr="0045175B">
        <w:rPr>
          <w:rFonts w:asciiTheme="minorHAnsi" w:hAnsiTheme="minorHAnsi" w:cstheme="minorHAnsi"/>
          <w:sz w:val="20"/>
          <w:szCs w:val="20"/>
        </w:rPr>
        <w:t xml:space="preserve">în cadrul careia trebuie analizate legăturile, prin intermediul persoanelor </w:t>
      </w:r>
      <w:r w:rsidRPr="0045175B">
        <w:rPr>
          <w:rFonts w:asciiTheme="minorHAnsi" w:hAnsiTheme="minorHAnsi" w:cstheme="minorHAnsi"/>
          <w:sz w:val="20"/>
          <w:szCs w:val="20"/>
        </w:rPr>
        <w:lastRenderedPageBreak/>
        <w:t>fizice/grupului de persoane fizice, dintre intreprinderi se determină prin combinarea pieței produsului și pietei geografice</w:t>
      </w:r>
      <w:r w:rsidRPr="0045175B">
        <w:rPr>
          <w:rStyle w:val="FootnoteReference"/>
          <w:rFonts w:asciiTheme="minorHAnsi" w:hAnsiTheme="minorHAnsi" w:cstheme="minorHAnsi"/>
          <w:sz w:val="20"/>
          <w:szCs w:val="20"/>
        </w:rPr>
        <w:footnoteReference w:id="2"/>
      </w:r>
      <w:r w:rsidRPr="0045175B">
        <w:rPr>
          <w:rFonts w:asciiTheme="minorHAnsi" w:hAnsiTheme="minorHAnsi" w:cstheme="minorHAnsi"/>
          <w:sz w:val="20"/>
          <w:szCs w:val="20"/>
        </w:rPr>
        <w:t>:</w:t>
      </w:r>
    </w:p>
    <w:p w14:paraId="5055CD6B" w14:textId="77777777" w:rsidR="00D76F18" w:rsidRPr="0045175B" w:rsidRDefault="00D76F18" w:rsidP="00D76F18">
      <w:pPr>
        <w:pStyle w:val="ListParagraph"/>
        <w:numPr>
          <w:ilvl w:val="0"/>
          <w:numId w:val="21"/>
        </w:numPr>
        <w:tabs>
          <w:tab w:val="left" w:pos="2990"/>
        </w:tabs>
        <w:spacing w:line="259" w:lineRule="auto"/>
        <w:ind w:right="60"/>
        <w:jc w:val="both"/>
        <w:rPr>
          <w:rFonts w:asciiTheme="minorHAnsi" w:hAnsiTheme="minorHAnsi" w:cstheme="minorHAnsi"/>
          <w:sz w:val="20"/>
          <w:szCs w:val="20"/>
        </w:rPr>
      </w:pPr>
      <w:r w:rsidRPr="0045175B">
        <w:rPr>
          <w:rFonts w:asciiTheme="minorHAnsi" w:hAnsiTheme="minorHAnsi" w:cstheme="minorHAnsi"/>
          <w:sz w:val="20"/>
          <w:szCs w:val="20"/>
        </w:rPr>
        <w:t>Piața relevantă a produsului cuprinde toate produsele și/sau serviciile pe care consumatorul le consideră interschimbabile sau substituibile, datorită caracteristicilor, prețurilor și utilizării căreia acestea îi sunt destinate</w:t>
      </w:r>
    </w:p>
    <w:p w14:paraId="5055CD6C" w14:textId="77777777" w:rsidR="00D76F18" w:rsidRPr="0045175B" w:rsidRDefault="00D76F18" w:rsidP="00D76F18">
      <w:pPr>
        <w:pStyle w:val="ListParagraph"/>
        <w:numPr>
          <w:ilvl w:val="0"/>
          <w:numId w:val="21"/>
        </w:numPr>
        <w:tabs>
          <w:tab w:val="left" w:pos="2990"/>
        </w:tabs>
        <w:spacing w:line="259" w:lineRule="auto"/>
        <w:ind w:right="60"/>
        <w:jc w:val="both"/>
        <w:rPr>
          <w:rFonts w:asciiTheme="minorHAnsi" w:hAnsiTheme="minorHAnsi" w:cstheme="minorHAnsi"/>
          <w:sz w:val="20"/>
          <w:szCs w:val="20"/>
        </w:rPr>
      </w:pPr>
      <w:r w:rsidRPr="0045175B">
        <w:rPr>
          <w:rFonts w:asciiTheme="minorHAnsi" w:hAnsiTheme="minorHAnsi" w:cstheme="minorHAnsi"/>
          <w:sz w:val="20"/>
          <w:szCs w:val="20"/>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14:paraId="5055CD6D" w14:textId="77777777" w:rsidR="00D76F18" w:rsidRPr="0045175B" w:rsidRDefault="00D76F18" w:rsidP="00D76F18">
      <w:pPr>
        <w:pStyle w:val="BodyText"/>
        <w:spacing w:before="20" w:line="259" w:lineRule="auto"/>
        <w:ind w:left="1800" w:right="60"/>
        <w:jc w:val="both"/>
        <w:rPr>
          <w:rFonts w:asciiTheme="minorHAnsi" w:hAnsiTheme="minorHAnsi" w:cstheme="minorHAnsi"/>
          <w:sz w:val="20"/>
          <w:szCs w:val="20"/>
        </w:rPr>
      </w:pPr>
      <w:r w:rsidRPr="0045175B">
        <w:rPr>
          <w:rFonts w:asciiTheme="minorHAnsi" w:hAnsiTheme="minorHAnsi" w:cstheme="minorHAnsi"/>
          <w:b/>
          <w:sz w:val="20"/>
          <w:szCs w:val="20"/>
        </w:rPr>
        <w:t xml:space="preserve">Piețele adiacente </w:t>
      </w:r>
      <w:r w:rsidRPr="0045175B">
        <w:rPr>
          <w:rFonts w:asciiTheme="minorHAnsi" w:hAnsiTheme="minorHAnsi" w:cstheme="minorHAnsi"/>
          <w:sz w:val="20"/>
          <w:szCs w:val="20"/>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5055CD6E" w14:textId="77777777" w:rsidR="00D76F18" w:rsidRPr="0045175B" w:rsidRDefault="00D76F18" w:rsidP="00D76F18">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Prin intermediul unei persoane fizice sau al unui grup de persoane fizice care actionează de comun acord pot fi stabilite doar relații de legatură între întreprinderi, nu și de parteneriat.</w:t>
      </w:r>
    </w:p>
    <w:p w14:paraId="5055CD6F" w14:textId="77777777" w:rsidR="00D76F18" w:rsidRPr="0045175B" w:rsidRDefault="00D76F18" w:rsidP="00D76F18">
      <w:pPr>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Exemple în care două întreprinderi A și B pot fi considerate ca acționând pe piețe adiacente, și care constituie premise pentru a extinde analiza privind verificarea încadrării solicitantului în categoria IMM:</w:t>
      </w:r>
    </w:p>
    <w:p w14:paraId="5055CD70"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este autoritate contractantă/ contractor față de B</w:t>
      </w:r>
    </w:p>
    <w:p w14:paraId="5055CD71"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utilizează serviciile/ produsele lui B în desfășurarea propriei activități</w:t>
      </w:r>
    </w:p>
    <w:p w14:paraId="5055CD72"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face reclamă serviciilor/ produselor lui B</w:t>
      </w:r>
    </w:p>
    <w:p w14:paraId="5055CD73"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predă lui B active fixe, spre utilizare</w:t>
      </w:r>
    </w:p>
    <w:p w14:paraId="5055CD74"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închiriază lui B bunuri imobiliare</w:t>
      </w:r>
    </w:p>
    <w:p w14:paraId="5055CD75"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și B au clienți comuni</w:t>
      </w:r>
    </w:p>
    <w:p w14:paraId="5055CD76"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Produsele lui A și B sunt distribuite prin aceleași rețele de distribuție sau prin rețele similare</w:t>
      </w:r>
    </w:p>
    <w:p w14:paraId="5055CD77" w14:textId="77777777" w:rsidR="00D76F18" w:rsidRPr="0045175B" w:rsidRDefault="00D76F18" w:rsidP="00D76F18">
      <w:pPr>
        <w:widowControl/>
        <w:numPr>
          <w:ilvl w:val="4"/>
          <w:numId w:val="29"/>
        </w:numPr>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A și B acționează pe niveluri complementare ale lanțului de producție</w:t>
      </w:r>
    </w:p>
    <w:p w14:paraId="5055CD78" w14:textId="77777777" w:rsidR="00D76F18" w:rsidRPr="0045175B" w:rsidRDefault="00D76F18" w:rsidP="00D76F18">
      <w:pPr>
        <w:jc w:val="both"/>
        <w:rPr>
          <w:rFonts w:asciiTheme="minorHAnsi" w:hAnsiTheme="minorHAnsi" w:cstheme="minorHAnsi"/>
          <w:sz w:val="20"/>
          <w:szCs w:val="20"/>
        </w:rPr>
      </w:pPr>
    </w:p>
    <w:p w14:paraId="5055CD79" w14:textId="77777777" w:rsidR="00D76F18" w:rsidRPr="0045175B" w:rsidRDefault="00D76F18" w:rsidP="00D76F18">
      <w:pPr>
        <w:jc w:val="both"/>
        <w:rPr>
          <w:rFonts w:asciiTheme="minorHAnsi" w:hAnsiTheme="minorHAnsi" w:cstheme="minorHAnsi"/>
          <w:sz w:val="20"/>
          <w:szCs w:val="20"/>
        </w:rPr>
      </w:pPr>
      <w:r w:rsidRPr="0045175B">
        <w:rPr>
          <w:rFonts w:asciiTheme="minorHAnsi" w:hAnsiTheme="minorHAnsi" w:cstheme="minorHAnsi"/>
          <w:sz w:val="20"/>
          <w:szCs w:val="20"/>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45175B">
        <w:rPr>
          <w:rFonts w:asciiTheme="minorHAnsi" w:hAnsiTheme="minorHAnsi" w:cstheme="minorHAnsi"/>
          <w:sz w:val="20"/>
          <w:szCs w:val="20"/>
        </w:rPr>
        <w:tab/>
      </w:r>
    </w:p>
    <w:p w14:paraId="5055CD7A" w14:textId="77777777" w:rsidR="00D76F18" w:rsidRPr="0045175B" w:rsidRDefault="00D76F18" w:rsidP="00D76F18">
      <w:pPr>
        <w:tabs>
          <w:tab w:val="left" w:pos="528"/>
          <w:tab w:val="left" w:pos="8121"/>
        </w:tabs>
        <w:jc w:val="both"/>
        <w:rPr>
          <w:rFonts w:asciiTheme="minorHAnsi" w:hAnsiTheme="minorHAnsi" w:cstheme="minorHAnsi"/>
          <w:sz w:val="20"/>
          <w:szCs w:val="20"/>
        </w:rPr>
      </w:pPr>
    </w:p>
    <w:p w14:paraId="5055CD7B" w14:textId="77777777" w:rsidR="00D76F18" w:rsidRPr="0045175B" w:rsidRDefault="00D76F18" w:rsidP="00D76F18">
      <w:pPr>
        <w:tabs>
          <w:tab w:val="left" w:pos="528"/>
          <w:tab w:val="left" w:pos="8121"/>
        </w:tabs>
        <w:jc w:val="both"/>
        <w:rPr>
          <w:rFonts w:asciiTheme="minorHAnsi" w:hAnsiTheme="minorHAnsi" w:cstheme="minorHAnsi"/>
          <w:sz w:val="20"/>
          <w:szCs w:val="20"/>
        </w:rPr>
      </w:pPr>
      <w:r w:rsidRPr="0045175B">
        <w:rPr>
          <w:rFonts w:asciiTheme="minorHAnsi" w:hAnsiTheme="minorHAnsi" w:cstheme="minorHAnsi"/>
          <w:sz w:val="20"/>
          <w:szCs w:val="20"/>
        </w:rPr>
        <w:t>Se vor analiza inclusiv eventualele relații dintre întreprinderile legate cu A și alte întreprinderi:</w:t>
      </w:r>
    </w:p>
    <w:p w14:paraId="5055CD7C" w14:textId="77777777" w:rsidR="00D76F18" w:rsidRPr="0045175B" w:rsidRDefault="00D76F18" w:rsidP="00D76F18">
      <w:pPr>
        <w:widowControl/>
        <w:numPr>
          <w:ilvl w:val="2"/>
          <w:numId w:val="22"/>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Întreprinderile partenere cu întreprinderile legate cu A, din amonte sau din aval, trebuie luate în considerare la calcularea datelor lui A (relații de nivel 2).</w:t>
      </w:r>
    </w:p>
    <w:p w14:paraId="5055CD7D" w14:textId="77777777" w:rsidR="00D76F18" w:rsidRPr="0045175B" w:rsidRDefault="00D76F18" w:rsidP="00D76F18">
      <w:pPr>
        <w:widowControl/>
        <w:numPr>
          <w:ilvl w:val="2"/>
          <w:numId w:val="22"/>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Întreprinderile legate cu întreprinderile legate cu A, din amonte sau din aval, trebuie luate în considerare la calcularea datelor lui A, indiferent de nivel. Dacă A este legată cu B, care este legată cu B, care este legată cu D șamd, vor fi luate în calcul toate aceste întreprinderi.</w:t>
      </w:r>
    </w:p>
    <w:p w14:paraId="5055CD7E" w14:textId="77777777" w:rsidR="00D76F18" w:rsidRPr="0045175B" w:rsidRDefault="00D76F18" w:rsidP="00D76F18">
      <w:pPr>
        <w:tabs>
          <w:tab w:val="left" w:pos="2270"/>
        </w:tabs>
        <w:spacing w:before="1" w:after="240" w:line="259" w:lineRule="auto"/>
        <w:ind w:right="60"/>
        <w:jc w:val="both"/>
        <w:rPr>
          <w:rFonts w:asciiTheme="minorHAnsi" w:hAnsiTheme="minorHAnsi" w:cstheme="minorHAnsi"/>
          <w:sz w:val="20"/>
          <w:szCs w:val="20"/>
        </w:rPr>
      </w:pPr>
      <w:r w:rsidRPr="0045175B">
        <w:rPr>
          <w:rFonts w:asciiTheme="minorHAnsi" w:hAnsiTheme="minorHAnsi" w:cstheme="minorHAnsi"/>
          <w:sz w:val="20"/>
          <w:szCs w:val="20"/>
        </w:rPr>
        <w:t>Datele întreprinderilor legate, referitoare la numărul de salariați, cifra de afaceri, active totale se cumulează, în proportie de 100%, în Anexa B „Întreprinderi legate” la Declarația privind încadrarea în categoria IMM-urilor, dacă întreprinderea solicitantă are cel putin o întreprindere legată.</w:t>
      </w:r>
    </w:p>
    <w:p w14:paraId="5055CD7F" w14:textId="77777777" w:rsidR="00D76F18" w:rsidRPr="0045175B" w:rsidRDefault="00D76F18" w:rsidP="00D76F18">
      <w:pPr>
        <w:pStyle w:val="Heading1"/>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Pasul 2 - Calculul datelor întreprinderii A</w:t>
      </w:r>
    </w:p>
    <w:p w14:paraId="5055CD80" w14:textId="77777777" w:rsidR="00D76F18" w:rsidRPr="0045175B" w:rsidRDefault="00D76F18" w:rsidP="00D76F18">
      <w:pPr>
        <w:tabs>
          <w:tab w:val="left" w:pos="2270"/>
        </w:tabs>
        <w:spacing w:before="1" w:after="240" w:line="259" w:lineRule="auto"/>
        <w:ind w:right="60"/>
        <w:jc w:val="both"/>
        <w:rPr>
          <w:rFonts w:asciiTheme="minorHAnsi" w:hAnsiTheme="minorHAnsi" w:cstheme="minorHAnsi"/>
          <w:sz w:val="20"/>
          <w:szCs w:val="20"/>
        </w:rPr>
      </w:pPr>
      <w:r w:rsidRPr="0045175B">
        <w:rPr>
          <w:rFonts w:asciiTheme="minorHAnsi" w:hAnsiTheme="minorHAnsi" w:cstheme="minorHAnsi"/>
          <w:sz w:val="20"/>
          <w:szCs w:val="20"/>
        </w:rPr>
        <w:t xml:space="preserve">Daca intreprinderea A (solicitantul) este autonomă, se vor lua în calcul doar datele lui A – numărul mediu anual de </w:t>
      </w:r>
      <w:r w:rsidRPr="0045175B">
        <w:rPr>
          <w:rFonts w:asciiTheme="minorHAnsi" w:hAnsiTheme="minorHAnsi" w:cstheme="minorHAnsi"/>
          <w:sz w:val="20"/>
          <w:szCs w:val="20"/>
        </w:rPr>
        <w:lastRenderedPageBreak/>
        <w:t>salariati, cifra de afaceri netă anuală și activele totale – raportate în situațiile financiare aferente exercitiului financiar precedent, aprobate de adunarea generală a acționarilor sau</w:t>
      </w:r>
      <w:r w:rsidRPr="0045175B">
        <w:rPr>
          <w:rFonts w:asciiTheme="minorHAnsi" w:hAnsiTheme="minorHAnsi" w:cstheme="minorHAnsi"/>
          <w:spacing w:val="-4"/>
          <w:sz w:val="20"/>
          <w:szCs w:val="20"/>
        </w:rPr>
        <w:t xml:space="preserve"> </w:t>
      </w:r>
      <w:r w:rsidRPr="0045175B">
        <w:rPr>
          <w:rFonts w:asciiTheme="minorHAnsi" w:hAnsiTheme="minorHAnsi" w:cstheme="minorHAnsi"/>
          <w:sz w:val="20"/>
          <w:szCs w:val="20"/>
        </w:rPr>
        <w:t>asociaților, considerat exercitiu financiar de referință. În acest caz, se va completa doar Declarația privind încadrarea în categoria IMM.</w:t>
      </w:r>
    </w:p>
    <w:p w14:paraId="5055CD81" w14:textId="77777777" w:rsidR="00D76F18" w:rsidRPr="0045175B" w:rsidRDefault="00D76F18" w:rsidP="00D76F18">
      <w:pPr>
        <w:tabs>
          <w:tab w:val="left" w:pos="2270"/>
        </w:tabs>
        <w:spacing w:before="1" w:line="259" w:lineRule="auto"/>
        <w:ind w:right="60"/>
        <w:jc w:val="both"/>
        <w:rPr>
          <w:rFonts w:asciiTheme="minorHAnsi" w:hAnsiTheme="minorHAnsi" w:cstheme="minorHAnsi"/>
          <w:sz w:val="20"/>
          <w:szCs w:val="20"/>
        </w:rPr>
      </w:pPr>
      <w:r w:rsidRPr="0045175B">
        <w:rPr>
          <w:rFonts w:asciiTheme="minorHAnsi" w:hAnsiTheme="minorHAnsi" w:cstheme="minorHAnsi"/>
          <w:sz w:val="20"/>
          <w:szCs w:val="20"/>
        </w:rPr>
        <w:t>Formularul „Calculul pentru întreprinderile partenere sau legate” se completeaza cu date, dupa cum urmeaza:</w:t>
      </w:r>
    </w:p>
    <w:p w14:paraId="5055CD82" w14:textId="77777777" w:rsidR="00D76F18" w:rsidRPr="0045175B" w:rsidRDefault="00D76F18" w:rsidP="00D76F18">
      <w:pPr>
        <w:widowControl/>
        <w:numPr>
          <w:ilvl w:val="1"/>
          <w:numId w:val="30"/>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055CD83" w14:textId="77777777" w:rsidR="00D76F18" w:rsidRPr="0045175B" w:rsidRDefault="00D76F18" w:rsidP="00D76F18">
      <w:pPr>
        <w:widowControl/>
        <w:numPr>
          <w:ilvl w:val="1"/>
          <w:numId w:val="30"/>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Dacă A este legată cu alte întreprinderi, se vor cumula, la datele lui A, 100% din datele tuturor întreprinderilor legate direct și indirect</w:t>
      </w:r>
    </w:p>
    <w:p w14:paraId="5055CD84" w14:textId="77777777" w:rsidR="00D76F18" w:rsidRPr="0045175B" w:rsidRDefault="00D76F18" w:rsidP="00D76F18">
      <w:pPr>
        <w:tabs>
          <w:tab w:val="left" w:pos="1188"/>
          <w:tab w:val="left" w:pos="1189"/>
        </w:tabs>
        <w:spacing w:after="240"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t>Aceste date se preiau din Anexa A „Întreprinderi partenere” respectiv Anexa B „Întreprinderi legate” în funcție de existența sau nu a partenerilor/legăturilor în raport cu întreprinderea A (solicitantul).</w:t>
      </w:r>
    </w:p>
    <w:p w14:paraId="5055CD85" w14:textId="77777777" w:rsidR="00D76F18" w:rsidRPr="0045175B" w:rsidRDefault="00D76F18" w:rsidP="00D76F18">
      <w:pPr>
        <w:tabs>
          <w:tab w:val="left" w:pos="1188"/>
          <w:tab w:val="left" w:pos="1189"/>
        </w:tabs>
        <w:spacing w:after="240" w:line="256" w:lineRule="auto"/>
        <w:ind w:right="60"/>
        <w:jc w:val="both"/>
        <w:rPr>
          <w:rFonts w:asciiTheme="minorHAnsi" w:hAnsiTheme="minorHAnsi" w:cstheme="minorHAnsi"/>
          <w:sz w:val="20"/>
          <w:szCs w:val="20"/>
        </w:rPr>
      </w:pPr>
    </w:p>
    <w:p w14:paraId="5055CD86" w14:textId="77777777" w:rsidR="00D76F18" w:rsidRPr="0045175B" w:rsidRDefault="00D76F18" w:rsidP="00D76F18">
      <w:pPr>
        <w:pStyle w:val="Heading1"/>
        <w:keepNext/>
        <w:keepLines/>
        <w:widowControl/>
        <w:spacing w:after="240"/>
        <w:ind w:left="86" w:right="58"/>
        <w:jc w:val="both"/>
        <w:rPr>
          <w:rFonts w:asciiTheme="minorHAnsi" w:hAnsiTheme="minorHAnsi" w:cstheme="minorHAnsi"/>
          <w:sz w:val="20"/>
          <w:szCs w:val="20"/>
        </w:rPr>
      </w:pPr>
      <w:r w:rsidRPr="0045175B">
        <w:rPr>
          <w:rFonts w:asciiTheme="minorHAnsi" w:hAnsiTheme="minorHAnsi" w:cstheme="minorHAnsi"/>
          <w:sz w:val="20"/>
          <w:szCs w:val="20"/>
        </w:rPr>
        <w:t>Pasul 3 - Încadrarea lui A în categoria IMM-urilor</w:t>
      </w:r>
    </w:p>
    <w:p w14:paraId="5055CD87" w14:textId="77777777" w:rsidR="00D76F18" w:rsidRPr="0045175B" w:rsidRDefault="00D76F18" w:rsidP="00D76F18">
      <w:pPr>
        <w:pStyle w:val="BodyText"/>
        <w:keepNext/>
        <w:keepLines/>
        <w:widowControl/>
        <w:ind w:left="86" w:right="58"/>
        <w:jc w:val="both"/>
        <w:rPr>
          <w:rFonts w:asciiTheme="minorHAnsi" w:hAnsiTheme="minorHAnsi" w:cstheme="minorHAnsi"/>
          <w:sz w:val="20"/>
          <w:szCs w:val="20"/>
        </w:rPr>
      </w:pPr>
      <w:r w:rsidRPr="0045175B">
        <w:rPr>
          <w:rFonts w:asciiTheme="minorHAnsi" w:hAnsiTheme="minorHAnsi" w:cstheme="minorHAnsi"/>
          <w:sz w:val="20"/>
          <w:szCs w:val="20"/>
        </w:rPr>
        <w:t>In baza datelor calculate la pasul 2, se verifica daca:</w:t>
      </w:r>
    </w:p>
    <w:p w14:paraId="5055CD88" w14:textId="77777777" w:rsidR="00D76F18" w:rsidRPr="0045175B" w:rsidRDefault="00D76F18" w:rsidP="00D76F18">
      <w:pPr>
        <w:widowControl/>
        <w:numPr>
          <w:ilvl w:val="0"/>
          <w:numId w:val="24"/>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microîntreprinderi - au mai puțin de 10 salariaţi şi realizează o cifră de afaceri anuală netă sau deţin active totale de până la 2 milioane euro, echivalent în lei;</w:t>
      </w:r>
    </w:p>
    <w:p w14:paraId="5055CD89" w14:textId="77777777" w:rsidR="00D76F18" w:rsidRPr="0045175B" w:rsidRDefault="00D76F18" w:rsidP="00D76F18">
      <w:pPr>
        <w:widowControl/>
        <w:numPr>
          <w:ilvl w:val="0"/>
          <w:numId w:val="24"/>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întreprinderi mici - au mai puțin de 50 de salariaţi şi realizează o cifră de afaceri anuală netă sau deţin active totale de până la 10 milioane euro, echivalent în lei;</w:t>
      </w:r>
    </w:p>
    <w:p w14:paraId="5055CD8A" w14:textId="77777777" w:rsidR="00D76F18" w:rsidRPr="0045175B" w:rsidRDefault="00D76F18" w:rsidP="00D76F18">
      <w:pPr>
        <w:widowControl/>
        <w:numPr>
          <w:ilvl w:val="0"/>
          <w:numId w:val="24"/>
        </w:numPr>
        <w:tabs>
          <w:tab w:val="left" w:pos="528"/>
          <w:tab w:val="left" w:pos="8121"/>
        </w:tabs>
        <w:autoSpaceDE/>
        <w:autoSpaceDN/>
        <w:spacing w:after="160" w:line="259" w:lineRule="auto"/>
        <w:contextualSpacing/>
        <w:jc w:val="both"/>
        <w:rPr>
          <w:rFonts w:asciiTheme="minorHAnsi" w:hAnsiTheme="minorHAnsi" w:cstheme="minorHAnsi"/>
          <w:sz w:val="20"/>
          <w:szCs w:val="20"/>
        </w:rPr>
      </w:pPr>
      <w:r w:rsidRPr="0045175B">
        <w:rPr>
          <w:rFonts w:asciiTheme="minorHAnsi" w:hAnsiTheme="minorHAnsi" w:cstheme="minorHAnsi"/>
          <w:sz w:val="20"/>
          <w:szCs w:val="20"/>
        </w:rPr>
        <w:t>întreprinderi mijlocii - au mai puțin de 250 de salariaţi şi realizează o cifră de afaceri anuală netă de până la 50 milioane euro, echivalent în lei, sau deţin active totale care nu depăşesc echivalentul în lei a 43 milioane euro.</w:t>
      </w:r>
    </w:p>
    <w:p w14:paraId="5055CD8B" w14:textId="77777777" w:rsidR="00D76F18" w:rsidRPr="0045175B" w:rsidRDefault="00D76F18" w:rsidP="00D76F18">
      <w:pPr>
        <w:tabs>
          <w:tab w:val="left" w:pos="528"/>
          <w:tab w:val="left" w:pos="8121"/>
        </w:tabs>
        <w:jc w:val="both"/>
        <w:rPr>
          <w:rFonts w:asciiTheme="minorHAnsi" w:hAnsiTheme="minorHAnsi" w:cstheme="minorHAnsi"/>
          <w:sz w:val="20"/>
          <w:szCs w:val="20"/>
        </w:rPr>
      </w:pPr>
      <w:r w:rsidRPr="0045175B">
        <w:rPr>
          <w:rFonts w:asciiTheme="minorHAnsi" w:hAnsiTheme="minorHAnsi" w:cstheme="minorHAnsi"/>
          <w:sz w:val="20"/>
          <w:szCs w:val="20"/>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14:paraId="5055CD8C" w14:textId="77777777" w:rsidR="00D76F18" w:rsidRPr="0045175B" w:rsidRDefault="00D76F18" w:rsidP="00D76F18">
      <w:pPr>
        <w:tabs>
          <w:tab w:val="left" w:pos="528"/>
          <w:tab w:val="left" w:pos="8121"/>
        </w:tabs>
        <w:jc w:val="both"/>
        <w:rPr>
          <w:rFonts w:asciiTheme="minorHAnsi" w:hAnsiTheme="minorHAnsi" w:cstheme="minorHAnsi"/>
          <w:sz w:val="20"/>
          <w:szCs w:val="20"/>
        </w:rPr>
      </w:pPr>
    </w:p>
    <w:p w14:paraId="5055CD8D" w14:textId="77777777" w:rsidR="00D76F18" w:rsidRPr="0045175B" w:rsidRDefault="00D76F18" w:rsidP="00D76F18">
      <w:pPr>
        <w:tabs>
          <w:tab w:val="left" w:pos="528"/>
          <w:tab w:val="left" w:pos="8121"/>
        </w:tabs>
        <w:jc w:val="both"/>
        <w:rPr>
          <w:rFonts w:asciiTheme="minorHAnsi" w:hAnsiTheme="minorHAnsi" w:cstheme="minorHAnsi"/>
          <w:sz w:val="20"/>
          <w:szCs w:val="20"/>
        </w:rPr>
      </w:pPr>
      <w:r w:rsidRPr="0045175B">
        <w:rPr>
          <w:rFonts w:asciiTheme="minorHAnsi" w:hAnsiTheme="minorHAnsi" w:cstheme="minorHAnsi"/>
          <w:sz w:val="20"/>
          <w:szCs w:val="20"/>
        </w:rPr>
        <w:t>Dacă, la data întocmirii situaţiilor financiare anuale întreprinderea nu se mai încadrează în plafoanele de mai sus, aceasta nu îşi va pierde calitatea de microîntreprindere, întreprindere mică sau mijlocie decât dacă depăşirea acestor plafoane se produce în două exerciţii financiare consecutive. Regula celor 2 exerciţii financiare consecutive se aplică atât la depășirea pragurilor cât și la scăderea sub pragurile aferente unei categorii.</w:t>
      </w:r>
    </w:p>
    <w:p w14:paraId="5055CD8E" w14:textId="77777777" w:rsidR="002F1975" w:rsidRPr="0045175B" w:rsidRDefault="002F1975" w:rsidP="002F1975">
      <w:pPr>
        <w:pStyle w:val="BodyText"/>
        <w:spacing w:after="240"/>
        <w:ind w:left="90" w:right="60"/>
        <w:jc w:val="both"/>
        <w:rPr>
          <w:rFonts w:asciiTheme="minorHAnsi" w:hAnsiTheme="minorHAnsi" w:cstheme="minorHAnsi"/>
          <w:sz w:val="20"/>
          <w:szCs w:val="20"/>
        </w:rPr>
      </w:pPr>
    </w:p>
    <w:p w14:paraId="5055CD8F" w14:textId="77777777" w:rsidR="002F1975" w:rsidRPr="0045175B" w:rsidRDefault="002F1975" w:rsidP="002F1975">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In tabelul de mai jos sunt prezentate situatiile de incadrare/neincadrare in categoria IMM (ultima coloana) in functie de depasirea sau nu de catre „datele lui A”, a plafoanelor de calcul a indicatorilor aferenti exercitiilor financiare din ultimii trei ani fiscali consecutivi (N, N-1, N-2).</w:t>
      </w: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2"/>
        <w:gridCol w:w="1265"/>
        <w:gridCol w:w="1170"/>
        <w:gridCol w:w="1440"/>
        <w:gridCol w:w="3973"/>
      </w:tblGrid>
      <w:tr w:rsidR="002F1975" w:rsidRPr="0045175B" w14:paraId="5055CD96" w14:textId="77777777" w:rsidTr="002F1975">
        <w:trPr>
          <w:trHeight w:val="537"/>
        </w:trPr>
        <w:tc>
          <w:tcPr>
            <w:tcW w:w="1152" w:type="dxa"/>
            <w:tcBorders>
              <w:top w:val="single" w:sz="4" w:space="0" w:color="000000"/>
              <w:left w:val="single" w:sz="4" w:space="0" w:color="000000"/>
              <w:bottom w:val="single" w:sz="4" w:space="0" w:color="000000"/>
              <w:right w:val="single" w:sz="4" w:space="0" w:color="000000"/>
            </w:tcBorders>
            <w:hideMark/>
          </w:tcPr>
          <w:p w14:paraId="5055CD90" w14:textId="77777777" w:rsidR="002F1975" w:rsidRPr="0045175B" w:rsidRDefault="002F1975">
            <w:pPr>
              <w:pStyle w:val="TableParagraph"/>
              <w:spacing w:before="0" w:line="265" w:lineRule="exact"/>
              <w:ind w:left="90" w:right="60"/>
              <w:jc w:val="both"/>
              <w:rPr>
                <w:rFonts w:asciiTheme="minorHAnsi" w:hAnsiTheme="minorHAnsi" w:cstheme="minorHAnsi"/>
                <w:sz w:val="20"/>
                <w:szCs w:val="20"/>
              </w:rPr>
            </w:pPr>
            <w:r w:rsidRPr="0045175B">
              <w:rPr>
                <w:rFonts w:asciiTheme="minorHAnsi" w:hAnsiTheme="minorHAnsi" w:cstheme="minorHAnsi"/>
                <w:sz w:val="20"/>
                <w:szCs w:val="20"/>
              </w:rPr>
              <w:t>Exemplul</w:t>
            </w:r>
          </w:p>
          <w:p w14:paraId="5055CD91" w14:textId="77777777" w:rsidR="002F1975" w:rsidRPr="0045175B" w:rsidRDefault="002F1975">
            <w:pPr>
              <w:pStyle w:val="TableParagraph"/>
              <w:spacing w:before="0" w:line="252" w:lineRule="exact"/>
              <w:ind w:left="90" w:right="60"/>
              <w:jc w:val="both"/>
              <w:rPr>
                <w:rFonts w:asciiTheme="minorHAnsi" w:hAnsiTheme="minorHAnsi" w:cstheme="minorHAnsi"/>
                <w:sz w:val="20"/>
                <w:szCs w:val="20"/>
              </w:rPr>
            </w:pPr>
            <w:r w:rsidRPr="0045175B">
              <w:rPr>
                <w:rFonts w:asciiTheme="minorHAnsi" w:hAnsiTheme="minorHAnsi" w:cstheme="minorHAnsi"/>
                <w:sz w:val="20"/>
                <w:szCs w:val="20"/>
              </w:rPr>
              <w:t>nr.</w:t>
            </w:r>
          </w:p>
        </w:tc>
        <w:tc>
          <w:tcPr>
            <w:tcW w:w="1265" w:type="dxa"/>
            <w:tcBorders>
              <w:top w:val="single" w:sz="4" w:space="0" w:color="000000"/>
              <w:left w:val="single" w:sz="4" w:space="0" w:color="000000"/>
              <w:bottom w:val="single" w:sz="4" w:space="0" w:color="000000"/>
              <w:right w:val="single" w:sz="4" w:space="0" w:color="000000"/>
            </w:tcBorders>
            <w:hideMark/>
          </w:tcPr>
          <w:p w14:paraId="5055CD92" w14:textId="77777777" w:rsidR="002F1975" w:rsidRPr="0045175B" w:rsidRDefault="002F1975">
            <w:pPr>
              <w:pStyle w:val="TableParagraph"/>
              <w:spacing w:before="131"/>
              <w:ind w:left="90" w:right="60"/>
              <w:jc w:val="both"/>
              <w:rPr>
                <w:rFonts w:asciiTheme="minorHAnsi" w:hAnsiTheme="minorHAnsi" w:cstheme="minorHAnsi"/>
                <w:sz w:val="20"/>
                <w:szCs w:val="20"/>
              </w:rPr>
            </w:pPr>
            <w:r w:rsidRPr="0045175B">
              <w:rPr>
                <w:rFonts w:asciiTheme="minorHAnsi" w:hAnsiTheme="minorHAnsi" w:cstheme="minorHAnsi"/>
                <w:sz w:val="20"/>
                <w:szCs w:val="20"/>
              </w:rPr>
              <w:t>Anul N</w:t>
            </w:r>
          </w:p>
        </w:tc>
        <w:tc>
          <w:tcPr>
            <w:tcW w:w="1170" w:type="dxa"/>
            <w:tcBorders>
              <w:top w:val="single" w:sz="4" w:space="0" w:color="000000"/>
              <w:left w:val="single" w:sz="4" w:space="0" w:color="000000"/>
              <w:bottom w:val="single" w:sz="4" w:space="0" w:color="000000"/>
              <w:right w:val="single" w:sz="4" w:space="0" w:color="000000"/>
            </w:tcBorders>
            <w:hideMark/>
          </w:tcPr>
          <w:p w14:paraId="5055CD93" w14:textId="77777777" w:rsidR="002F1975" w:rsidRPr="0045175B" w:rsidRDefault="002F1975">
            <w:pPr>
              <w:pStyle w:val="TableParagraph"/>
              <w:spacing w:before="131"/>
              <w:ind w:left="90" w:right="60"/>
              <w:jc w:val="both"/>
              <w:rPr>
                <w:rFonts w:asciiTheme="minorHAnsi" w:hAnsiTheme="minorHAnsi" w:cstheme="minorHAnsi"/>
                <w:sz w:val="20"/>
                <w:szCs w:val="20"/>
              </w:rPr>
            </w:pPr>
            <w:r w:rsidRPr="0045175B">
              <w:rPr>
                <w:rFonts w:asciiTheme="minorHAnsi" w:hAnsiTheme="minorHAnsi" w:cstheme="minorHAnsi"/>
                <w:sz w:val="20"/>
                <w:szCs w:val="20"/>
              </w:rPr>
              <w:t>N-1</w:t>
            </w:r>
          </w:p>
        </w:tc>
        <w:tc>
          <w:tcPr>
            <w:tcW w:w="1440" w:type="dxa"/>
            <w:tcBorders>
              <w:top w:val="single" w:sz="4" w:space="0" w:color="000000"/>
              <w:left w:val="single" w:sz="4" w:space="0" w:color="000000"/>
              <w:bottom w:val="single" w:sz="4" w:space="0" w:color="000000"/>
              <w:right w:val="single" w:sz="4" w:space="0" w:color="000000"/>
            </w:tcBorders>
            <w:hideMark/>
          </w:tcPr>
          <w:p w14:paraId="5055CD94" w14:textId="77777777" w:rsidR="002F1975" w:rsidRPr="0045175B" w:rsidRDefault="002F1975">
            <w:pPr>
              <w:pStyle w:val="TableParagraph"/>
              <w:spacing w:before="131"/>
              <w:ind w:left="90" w:right="60"/>
              <w:jc w:val="both"/>
              <w:rPr>
                <w:rFonts w:asciiTheme="minorHAnsi" w:hAnsiTheme="minorHAnsi" w:cstheme="minorHAnsi"/>
                <w:sz w:val="20"/>
                <w:szCs w:val="20"/>
              </w:rPr>
            </w:pPr>
            <w:r w:rsidRPr="0045175B">
              <w:rPr>
                <w:rFonts w:asciiTheme="minorHAnsi" w:hAnsiTheme="minorHAnsi" w:cstheme="minorHAnsi"/>
                <w:sz w:val="20"/>
                <w:szCs w:val="20"/>
              </w:rPr>
              <w:t>N-2</w:t>
            </w:r>
          </w:p>
        </w:tc>
        <w:tc>
          <w:tcPr>
            <w:tcW w:w="3973" w:type="dxa"/>
            <w:tcBorders>
              <w:top w:val="single" w:sz="4" w:space="0" w:color="000000"/>
              <w:left w:val="single" w:sz="4" w:space="0" w:color="000000"/>
              <w:bottom w:val="single" w:sz="4" w:space="0" w:color="000000"/>
              <w:right w:val="single" w:sz="4" w:space="0" w:color="000000"/>
            </w:tcBorders>
            <w:hideMark/>
          </w:tcPr>
          <w:p w14:paraId="5055CD95" w14:textId="77777777" w:rsidR="002F1975" w:rsidRPr="0045175B" w:rsidRDefault="002F1975">
            <w:pPr>
              <w:pStyle w:val="TableParagraph"/>
              <w:spacing w:before="117"/>
              <w:ind w:left="90" w:right="60"/>
              <w:jc w:val="both"/>
              <w:rPr>
                <w:rFonts w:asciiTheme="minorHAnsi" w:hAnsiTheme="minorHAnsi" w:cstheme="minorHAnsi"/>
                <w:sz w:val="20"/>
                <w:szCs w:val="20"/>
              </w:rPr>
            </w:pPr>
            <w:r w:rsidRPr="0045175B">
              <w:rPr>
                <w:rFonts w:asciiTheme="minorHAnsi" w:hAnsiTheme="minorHAnsi" w:cstheme="minorHAnsi"/>
                <w:sz w:val="20"/>
                <w:szCs w:val="20"/>
              </w:rPr>
              <w:t>Categoria</w:t>
            </w:r>
          </w:p>
        </w:tc>
      </w:tr>
      <w:tr w:rsidR="002F1975" w:rsidRPr="0045175B" w14:paraId="5055CD9C"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5055CD97"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1</w:t>
            </w:r>
          </w:p>
        </w:tc>
        <w:tc>
          <w:tcPr>
            <w:tcW w:w="1265" w:type="dxa"/>
            <w:tcBorders>
              <w:top w:val="single" w:sz="4" w:space="0" w:color="000000"/>
              <w:left w:val="single" w:sz="4" w:space="0" w:color="000000"/>
              <w:bottom w:val="single" w:sz="4" w:space="0" w:color="000000"/>
              <w:right w:val="single" w:sz="4" w:space="0" w:color="000000"/>
            </w:tcBorders>
            <w:hideMark/>
          </w:tcPr>
          <w:p w14:paraId="5055CD98"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170" w:type="dxa"/>
            <w:tcBorders>
              <w:top w:val="single" w:sz="4" w:space="0" w:color="000000"/>
              <w:left w:val="single" w:sz="4" w:space="0" w:color="000000"/>
              <w:bottom w:val="single" w:sz="4" w:space="0" w:color="000000"/>
              <w:right w:val="single" w:sz="4" w:space="0" w:color="000000"/>
            </w:tcBorders>
            <w:hideMark/>
          </w:tcPr>
          <w:p w14:paraId="5055CD99"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440" w:type="dxa"/>
            <w:tcBorders>
              <w:top w:val="single" w:sz="4" w:space="0" w:color="000000"/>
              <w:left w:val="single" w:sz="4" w:space="0" w:color="000000"/>
              <w:bottom w:val="single" w:sz="4" w:space="0" w:color="000000"/>
              <w:right w:val="single" w:sz="4" w:space="0" w:color="000000"/>
            </w:tcBorders>
            <w:hideMark/>
          </w:tcPr>
          <w:p w14:paraId="5055CD9A"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3973" w:type="dxa"/>
            <w:tcBorders>
              <w:top w:val="single" w:sz="4" w:space="0" w:color="000000"/>
              <w:left w:val="single" w:sz="4" w:space="0" w:color="000000"/>
              <w:bottom w:val="single" w:sz="4" w:space="0" w:color="000000"/>
              <w:right w:val="single" w:sz="4" w:space="0" w:color="000000"/>
            </w:tcBorders>
            <w:hideMark/>
          </w:tcPr>
          <w:p w14:paraId="5055CD9B" w14:textId="77777777" w:rsidR="002F1975" w:rsidRPr="0045175B" w:rsidRDefault="002F1975">
            <w:pPr>
              <w:pStyle w:val="TableParagraph"/>
              <w:spacing w:before="1"/>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r>
      <w:tr w:rsidR="002F1975" w:rsidRPr="0045175B" w14:paraId="5055CDA2"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5055CD9D"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2</w:t>
            </w:r>
          </w:p>
        </w:tc>
        <w:tc>
          <w:tcPr>
            <w:tcW w:w="1265" w:type="dxa"/>
            <w:tcBorders>
              <w:top w:val="single" w:sz="4" w:space="0" w:color="000000"/>
              <w:left w:val="single" w:sz="4" w:space="0" w:color="000000"/>
              <w:bottom w:val="single" w:sz="4" w:space="0" w:color="000000"/>
              <w:right w:val="single" w:sz="4" w:space="0" w:color="000000"/>
            </w:tcBorders>
            <w:hideMark/>
          </w:tcPr>
          <w:p w14:paraId="5055CD9E"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170" w:type="dxa"/>
            <w:tcBorders>
              <w:top w:val="single" w:sz="4" w:space="0" w:color="000000"/>
              <w:left w:val="single" w:sz="4" w:space="0" w:color="000000"/>
              <w:bottom w:val="single" w:sz="4" w:space="0" w:color="000000"/>
              <w:right w:val="single" w:sz="4" w:space="0" w:color="000000"/>
            </w:tcBorders>
            <w:hideMark/>
          </w:tcPr>
          <w:p w14:paraId="5055CD9F"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440" w:type="dxa"/>
            <w:tcBorders>
              <w:top w:val="single" w:sz="4" w:space="0" w:color="000000"/>
              <w:left w:val="single" w:sz="4" w:space="0" w:color="000000"/>
              <w:bottom w:val="single" w:sz="4" w:space="0" w:color="000000"/>
              <w:right w:val="single" w:sz="4" w:space="0" w:color="000000"/>
            </w:tcBorders>
            <w:hideMark/>
          </w:tcPr>
          <w:p w14:paraId="5055CDA0"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3973" w:type="dxa"/>
            <w:tcBorders>
              <w:top w:val="single" w:sz="4" w:space="0" w:color="000000"/>
              <w:left w:val="single" w:sz="4" w:space="0" w:color="000000"/>
              <w:bottom w:val="single" w:sz="4" w:space="0" w:color="000000"/>
              <w:right w:val="single" w:sz="4" w:space="0" w:color="000000"/>
            </w:tcBorders>
            <w:hideMark/>
          </w:tcPr>
          <w:p w14:paraId="5055CDA1" w14:textId="77777777" w:rsidR="002F1975" w:rsidRPr="0045175B" w:rsidRDefault="002F1975">
            <w:pPr>
              <w:pStyle w:val="TableParagraph"/>
              <w:spacing w:before="1"/>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r>
      <w:tr w:rsidR="002F1975" w:rsidRPr="0045175B" w14:paraId="5055CDA8" w14:textId="77777777" w:rsidTr="002F1975">
        <w:trPr>
          <w:trHeight w:val="311"/>
        </w:trPr>
        <w:tc>
          <w:tcPr>
            <w:tcW w:w="1152" w:type="dxa"/>
            <w:tcBorders>
              <w:top w:val="single" w:sz="4" w:space="0" w:color="000000"/>
              <w:left w:val="single" w:sz="4" w:space="0" w:color="000000"/>
              <w:bottom w:val="single" w:sz="4" w:space="0" w:color="000000"/>
              <w:right w:val="single" w:sz="4" w:space="0" w:color="000000"/>
            </w:tcBorders>
            <w:hideMark/>
          </w:tcPr>
          <w:p w14:paraId="5055CDA3" w14:textId="77777777" w:rsidR="002F1975" w:rsidRPr="0045175B" w:rsidRDefault="002F1975">
            <w:pPr>
              <w:pStyle w:val="TableParagraph"/>
              <w:spacing w:before="20"/>
              <w:ind w:left="90" w:right="60"/>
              <w:jc w:val="both"/>
              <w:rPr>
                <w:rFonts w:asciiTheme="minorHAnsi" w:hAnsiTheme="minorHAnsi" w:cstheme="minorHAnsi"/>
                <w:sz w:val="20"/>
                <w:szCs w:val="20"/>
              </w:rPr>
            </w:pPr>
            <w:r w:rsidRPr="0045175B">
              <w:rPr>
                <w:rFonts w:asciiTheme="minorHAnsi" w:hAnsiTheme="minorHAnsi" w:cstheme="minorHAnsi"/>
                <w:sz w:val="20"/>
                <w:szCs w:val="20"/>
              </w:rPr>
              <w:t>3</w:t>
            </w:r>
          </w:p>
        </w:tc>
        <w:tc>
          <w:tcPr>
            <w:tcW w:w="1265" w:type="dxa"/>
            <w:tcBorders>
              <w:top w:val="single" w:sz="4" w:space="0" w:color="000000"/>
              <w:left w:val="single" w:sz="4" w:space="0" w:color="000000"/>
              <w:bottom w:val="single" w:sz="4" w:space="0" w:color="000000"/>
              <w:right w:val="single" w:sz="4" w:space="0" w:color="000000"/>
            </w:tcBorders>
            <w:hideMark/>
          </w:tcPr>
          <w:p w14:paraId="5055CDA4" w14:textId="77777777" w:rsidR="002F1975" w:rsidRPr="0045175B" w:rsidRDefault="002F1975">
            <w:pPr>
              <w:pStyle w:val="TableParagraph"/>
              <w:spacing w:before="20"/>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170" w:type="dxa"/>
            <w:tcBorders>
              <w:top w:val="single" w:sz="4" w:space="0" w:color="000000"/>
              <w:left w:val="single" w:sz="4" w:space="0" w:color="000000"/>
              <w:bottom w:val="single" w:sz="4" w:space="0" w:color="000000"/>
              <w:right w:val="single" w:sz="4" w:space="0" w:color="000000"/>
            </w:tcBorders>
            <w:hideMark/>
          </w:tcPr>
          <w:p w14:paraId="5055CDA5" w14:textId="77777777" w:rsidR="002F1975" w:rsidRPr="0045175B" w:rsidRDefault="002F1975">
            <w:pPr>
              <w:pStyle w:val="TableParagraph"/>
              <w:spacing w:before="20"/>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1440" w:type="dxa"/>
            <w:tcBorders>
              <w:top w:val="single" w:sz="4" w:space="0" w:color="000000"/>
              <w:left w:val="single" w:sz="4" w:space="0" w:color="000000"/>
              <w:bottom w:val="single" w:sz="4" w:space="0" w:color="000000"/>
              <w:right w:val="single" w:sz="4" w:space="0" w:color="000000"/>
            </w:tcBorders>
            <w:hideMark/>
          </w:tcPr>
          <w:p w14:paraId="5055CDA6" w14:textId="77777777" w:rsidR="002F1975" w:rsidRPr="0045175B" w:rsidRDefault="002F1975">
            <w:pPr>
              <w:pStyle w:val="TableParagraph"/>
              <w:spacing w:before="20"/>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3973" w:type="dxa"/>
            <w:tcBorders>
              <w:top w:val="single" w:sz="4" w:space="0" w:color="000000"/>
              <w:left w:val="single" w:sz="4" w:space="0" w:color="000000"/>
              <w:bottom w:val="single" w:sz="4" w:space="0" w:color="000000"/>
              <w:right w:val="single" w:sz="4" w:space="0" w:color="000000"/>
            </w:tcBorders>
            <w:hideMark/>
          </w:tcPr>
          <w:p w14:paraId="5055CDA7" w14:textId="77777777" w:rsidR="002F1975" w:rsidRPr="0045175B" w:rsidRDefault="002F1975" w:rsidP="002F1975">
            <w:pPr>
              <w:pStyle w:val="TableParagraph"/>
              <w:spacing w:before="6"/>
              <w:ind w:left="90" w:right="60"/>
              <w:jc w:val="both"/>
              <w:rPr>
                <w:rFonts w:asciiTheme="minorHAnsi" w:hAnsiTheme="minorHAnsi" w:cstheme="minorHAnsi"/>
                <w:sz w:val="20"/>
                <w:szCs w:val="20"/>
              </w:rPr>
            </w:pPr>
            <w:r w:rsidRPr="0045175B">
              <w:rPr>
                <w:rFonts w:asciiTheme="minorHAnsi" w:hAnsiTheme="minorHAnsi" w:cstheme="minorHAnsi"/>
                <w:sz w:val="20"/>
                <w:szCs w:val="20"/>
              </w:rPr>
              <w:t>In functie de categoria la n-3</w:t>
            </w:r>
          </w:p>
        </w:tc>
      </w:tr>
      <w:tr w:rsidR="002F1975" w:rsidRPr="0045175B" w14:paraId="5055CDAE" w14:textId="77777777" w:rsidTr="002F1975">
        <w:trPr>
          <w:trHeight w:val="304"/>
        </w:trPr>
        <w:tc>
          <w:tcPr>
            <w:tcW w:w="1152" w:type="dxa"/>
            <w:tcBorders>
              <w:top w:val="single" w:sz="4" w:space="0" w:color="000000"/>
              <w:left w:val="single" w:sz="4" w:space="0" w:color="000000"/>
              <w:bottom w:val="single" w:sz="6" w:space="0" w:color="000000"/>
              <w:right w:val="single" w:sz="4" w:space="0" w:color="000000"/>
            </w:tcBorders>
            <w:hideMark/>
          </w:tcPr>
          <w:p w14:paraId="5055CDA9"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4</w:t>
            </w:r>
          </w:p>
        </w:tc>
        <w:tc>
          <w:tcPr>
            <w:tcW w:w="1265" w:type="dxa"/>
            <w:tcBorders>
              <w:top w:val="single" w:sz="4" w:space="0" w:color="000000"/>
              <w:left w:val="single" w:sz="4" w:space="0" w:color="000000"/>
              <w:bottom w:val="single" w:sz="6" w:space="0" w:color="000000"/>
              <w:right w:val="single" w:sz="4" w:space="0" w:color="000000"/>
            </w:tcBorders>
            <w:hideMark/>
          </w:tcPr>
          <w:p w14:paraId="5055CDAA"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170" w:type="dxa"/>
            <w:tcBorders>
              <w:top w:val="single" w:sz="4" w:space="0" w:color="000000"/>
              <w:left w:val="single" w:sz="4" w:space="0" w:color="000000"/>
              <w:bottom w:val="single" w:sz="6" w:space="0" w:color="000000"/>
              <w:right w:val="single" w:sz="4" w:space="0" w:color="000000"/>
            </w:tcBorders>
            <w:hideMark/>
          </w:tcPr>
          <w:p w14:paraId="5055CDAB"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1440" w:type="dxa"/>
            <w:tcBorders>
              <w:top w:val="single" w:sz="4" w:space="0" w:color="000000"/>
              <w:left w:val="single" w:sz="4" w:space="0" w:color="000000"/>
              <w:bottom w:val="single" w:sz="6" w:space="0" w:color="000000"/>
              <w:right w:val="single" w:sz="4" w:space="0" w:color="000000"/>
            </w:tcBorders>
            <w:hideMark/>
          </w:tcPr>
          <w:p w14:paraId="5055CDAC"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3973" w:type="dxa"/>
            <w:tcBorders>
              <w:top w:val="single" w:sz="4" w:space="0" w:color="000000"/>
              <w:left w:val="single" w:sz="4" w:space="0" w:color="000000"/>
              <w:bottom w:val="single" w:sz="6" w:space="0" w:color="000000"/>
              <w:right w:val="single" w:sz="4" w:space="0" w:color="000000"/>
            </w:tcBorders>
            <w:hideMark/>
          </w:tcPr>
          <w:p w14:paraId="5055CDAD" w14:textId="77777777" w:rsidR="002F1975" w:rsidRPr="0045175B" w:rsidRDefault="002F1975">
            <w:pPr>
              <w:pStyle w:val="TableParagraph"/>
              <w:spacing w:before="1"/>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r>
      <w:tr w:rsidR="002F1975" w:rsidRPr="0045175B" w14:paraId="5055CDB4" w14:textId="77777777" w:rsidTr="002F1975">
        <w:trPr>
          <w:trHeight w:val="309"/>
        </w:trPr>
        <w:tc>
          <w:tcPr>
            <w:tcW w:w="1152" w:type="dxa"/>
            <w:tcBorders>
              <w:top w:val="single" w:sz="6" w:space="0" w:color="000000"/>
              <w:left w:val="single" w:sz="4" w:space="0" w:color="000000"/>
              <w:bottom w:val="single" w:sz="4" w:space="0" w:color="000000"/>
              <w:right w:val="single" w:sz="4" w:space="0" w:color="000000"/>
            </w:tcBorders>
            <w:hideMark/>
          </w:tcPr>
          <w:p w14:paraId="5055CDAF" w14:textId="77777777" w:rsidR="002F1975" w:rsidRPr="0045175B" w:rsidRDefault="002F1975">
            <w:pPr>
              <w:pStyle w:val="TableParagraph"/>
              <w:spacing w:before="13"/>
              <w:ind w:left="90" w:right="60"/>
              <w:jc w:val="both"/>
              <w:rPr>
                <w:rFonts w:asciiTheme="minorHAnsi" w:hAnsiTheme="minorHAnsi" w:cstheme="minorHAnsi"/>
                <w:sz w:val="20"/>
                <w:szCs w:val="20"/>
              </w:rPr>
            </w:pPr>
            <w:r w:rsidRPr="0045175B">
              <w:rPr>
                <w:rFonts w:asciiTheme="minorHAnsi" w:hAnsiTheme="minorHAnsi" w:cstheme="minorHAnsi"/>
                <w:sz w:val="20"/>
                <w:szCs w:val="20"/>
              </w:rPr>
              <w:t>5</w:t>
            </w:r>
          </w:p>
        </w:tc>
        <w:tc>
          <w:tcPr>
            <w:tcW w:w="1265" w:type="dxa"/>
            <w:tcBorders>
              <w:top w:val="single" w:sz="6" w:space="0" w:color="000000"/>
              <w:left w:val="single" w:sz="4" w:space="0" w:color="000000"/>
              <w:bottom w:val="single" w:sz="4" w:space="0" w:color="000000"/>
              <w:right w:val="single" w:sz="4" w:space="0" w:color="000000"/>
            </w:tcBorders>
            <w:hideMark/>
          </w:tcPr>
          <w:p w14:paraId="5055CDB0" w14:textId="77777777" w:rsidR="002F1975" w:rsidRPr="0045175B" w:rsidRDefault="002F1975">
            <w:pPr>
              <w:pStyle w:val="TableParagraph"/>
              <w:spacing w:before="13"/>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1170" w:type="dxa"/>
            <w:tcBorders>
              <w:top w:val="single" w:sz="6" w:space="0" w:color="000000"/>
              <w:left w:val="single" w:sz="4" w:space="0" w:color="000000"/>
              <w:bottom w:val="single" w:sz="4" w:space="0" w:color="000000"/>
              <w:right w:val="single" w:sz="4" w:space="0" w:color="000000"/>
            </w:tcBorders>
            <w:hideMark/>
          </w:tcPr>
          <w:p w14:paraId="5055CDB1" w14:textId="77777777" w:rsidR="002F1975" w:rsidRPr="0045175B" w:rsidRDefault="002F1975">
            <w:pPr>
              <w:pStyle w:val="TableParagraph"/>
              <w:spacing w:before="13"/>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440" w:type="dxa"/>
            <w:tcBorders>
              <w:top w:val="single" w:sz="6" w:space="0" w:color="000000"/>
              <w:left w:val="single" w:sz="4" w:space="0" w:color="000000"/>
              <w:bottom w:val="single" w:sz="4" w:space="0" w:color="000000"/>
              <w:right w:val="single" w:sz="4" w:space="0" w:color="000000"/>
            </w:tcBorders>
            <w:hideMark/>
          </w:tcPr>
          <w:p w14:paraId="5055CDB2" w14:textId="77777777" w:rsidR="002F1975" w:rsidRPr="0045175B" w:rsidRDefault="002F1975">
            <w:pPr>
              <w:pStyle w:val="TableParagraph"/>
              <w:spacing w:before="13"/>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3973" w:type="dxa"/>
            <w:tcBorders>
              <w:top w:val="single" w:sz="6" w:space="0" w:color="000000"/>
              <w:left w:val="single" w:sz="4" w:space="0" w:color="000000"/>
              <w:bottom w:val="single" w:sz="4" w:space="0" w:color="000000"/>
              <w:right w:val="single" w:sz="4" w:space="0" w:color="000000"/>
            </w:tcBorders>
            <w:hideMark/>
          </w:tcPr>
          <w:p w14:paraId="5055CDB3" w14:textId="77777777" w:rsidR="002F1975" w:rsidRPr="0045175B" w:rsidRDefault="002F1975">
            <w:pPr>
              <w:pStyle w:val="TableParagraph"/>
              <w:spacing w:before="0" w:line="268" w:lineRule="exact"/>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r>
      <w:tr w:rsidR="002F1975" w:rsidRPr="0045175B" w14:paraId="5055CDBA"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5055CDB5"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6</w:t>
            </w:r>
          </w:p>
        </w:tc>
        <w:tc>
          <w:tcPr>
            <w:tcW w:w="1265" w:type="dxa"/>
            <w:tcBorders>
              <w:top w:val="single" w:sz="4" w:space="0" w:color="000000"/>
              <w:left w:val="single" w:sz="4" w:space="0" w:color="000000"/>
              <w:bottom w:val="single" w:sz="4" w:space="0" w:color="000000"/>
              <w:right w:val="single" w:sz="4" w:space="0" w:color="000000"/>
            </w:tcBorders>
            <w:hideMark/>
          </w:tcPr>
          <w:p w14:paraId="5055CDB6"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1170" w:type="dxa"/>
            <w:tcBorders>
              <w:top w:val="single" w:sz="4" w:space="0" w:color="000000"/>
              <w:left w:val="single" w:sz="4" w:space="0" w:color="000000"/>
              <w:bottom w:val="single" w:sz="4" w:space="0" w:color="000000"/>
              <w:right w:val="single" w:sz="4" w:space="0" w:color="000000"/>
            </w:tcBorders>
            <w:hideMark/>
          </w:tcPr>
          <w:p w14:paraId="5055CDB7"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IMM</w:t>
            </w:r>
          </w:p>
        </w:tc>
        <w:tc>
          <w:tcPr>
            <w:tcW w:w="1440" w:type="dxa"/>
            <w:tcBorders>
              <w:top w:val="single" w:sz="4" w:space="0" w:color="000000"/>
              <w:left w:val="single" w:sz="4" w:space="0" w:color="000000"/>
              <w:bottom w:val="single" w:sz="4" w:space="0" w:color="000000"/>
              <w:right w:val="single" w:sz="4" w:space="0" w:color="000000"/>
            </w:tcBorders>
            <w:hideMark/>
          </w:tcPr>
          <w:p w14:paraId="5055CDB8"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3973" w:type="dxa"/>
            <w:tcBorders>
              <w:top w:val="single" w:sz="4" w:space="0" w:color="000000"/>
              <w:left w:val="single" w:sz="4" w:space="0" w:color="000000"/>
              <w:bottom w:val="single" w:sz="4" w:space="0" w:color="000000"/>
              <w:right w:val="single" w:sz="4" w:space="0" w:color="000000"/>
            </w:tcBorders>
            <w:hideMark/>
          </w:tcPr>
          <w:p w14:paraId="5055CDB9" w14:textId="77777777" w:rsidR="002F1975" w:rsidRPr="0045175B" w:rsidRDefault="002F1975" w:rsidP="002F1975">
            <w:pPr>
              <w:pStyle w:val="TableParagraph"/>
              <w:spacing w:before="1"/>
              <w:ind w:left="90" w:right="60"/>
              <w:jc w:val="both"/>
              <w:rPr>
                <w:rFonts w:asciiTheme="minorHAnsi" w:hAnsiTheme="minorHAnsi" w:cstheme="minorHAnsi"/>
                <w:sz w:val="20"/>
                <w:szCs w:val="20"/>
              </w:rPr>
            </w:pPr>
            <w:r w:rsidRPr="0045175B">
              <w:rPr>
                <w:rFonts w:asciiTheme="minorHAnsi" w:hAnsiTheme="minorHAnsi" w:cstheme="minorHAnsi"/>
                <w:sz w:val="20"/>
                <w:szCs w:val="20"/>
              </w:rPr>
              <w:t>In functie de categoria la n-3</w:t>
            </w:r>
          </w:p>
        </w:tc>
      </w:tr>
      <w:tr w:rsidR="002F1975" w:rsidRPr="0045175B" w14:paraId="5055CDC0"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5055CDBB"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7</w:t>
            </w:r>
          </w:p>
        </w:tc>
        <w:tc>
          <w:tcPr>
            <w:tcW w:w="1265" w:type="dxa"/>
            <w:tcBorders>
              <w:top w:val="single" w:sz="4" w:space="0" w:color="000000"/>
              <w:left w:val="single" w:sz="4" w:space="0" w:color="000000"/>
              <w:bottom w:val="single" w:sz="4" w:space="0" w:color="000000"/>
              <w:right w:val="single" w:sz="4" w:space="0" w:color="000000"/>
            </w:tcBorders>
            <w:hideMark/>
          </w:tcPr>
          <w:p w14:paraId="5055CDBC"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1170" w:type="dxa"/>
            <w:tcBorders>
              <w:top w:val="single" w:sz="4" w:space="0" w:color="000000"/>
              <w:left w:val="single" w:sz="4" w:space="0" w:color="000000"/>
              <w:bottom w:val="single" w:sz="4" w:space="0" w:color="000000"/>
              <w:right w:val="single" w:sz="4" w:space="0" w:color="000000"/>
            </w:tcBorders>
            <w:hideMark/>
          </w:tcPr>
          <w:p w14:paraId="5055CDBD"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c>
          <w:tcPr>
            <w:tcW w:w="1440" w:type="dxa"/>
            <w:tcBorders>
              <w:top w:val="single" w:sz="4" w:space="0" w:color="000000"/>
              <w:left w:val="single" w:sz="4" w:space="0" w:color="000000"/>
              <w:bottom w:val="single" w:sz="4" w:space="0" w:color="000000"/>
              <w:right w:val="single" w:sz="4" w:space="0" w:color="000000"/>
            </w:tcBorders>
            <w:hideMark/>
          </w:tcPr>
          <w:p w14:paraId="5055CDBE" w14:textId="77777777" w:rsidR="002F1975" w:rsidRPr="0045175B" w:rsidRDefault="002F1975">
            <w:pPr>
              <w:pStyle w:val="TableParagraph"/>
              <w:ind w:left="90" w:right="60"/>
              <w:jc w:val="both"/>
              <w:rPr>
                <w:rFonts w:asciiTheme="minorHAnsi" w:hAnsiTheme="minorHAnsi" w:cstheme="minorHAnsi"/>
                <w:sz w:val="20"/>
                <w:szCs w:val="20"/>
              </w:rPr>
            </w:pPr>
            <w:r w:rsidRPr="0045175B">
              <w:rPr>
                <w:rFonts w:asciiTheme="minorHAnsi" w:hAnsiTheme="minorHAnsi" w:cstheme="minorHAnsi"/>
                <w:sz w:val="20"/>
                <w:szCs w:val="20"/>
              </w:rPr>
              <w:t>indiferent</w:t>
            </w:r>
          </w:p>
        </w:tc>
        <w:tc>
          <w:tcPr>
            <w:tcW w:w="3973" w:type="dxa"/>
            <w:tcBorders>
              <w:top w:val="single" w:sz="4" w:space="0" w:color="000000"/>
              <w:left w:val="single" w:sz="4" w:space="0" w:color="000000"/>
              <w:bottom w:val="single" w:sz="4" w:space="0" w:color="000000"/>
              <w:right w:val="single" w:sz="4" w:space="0" w:color="000000"/>
            </w:tcBorders>
            <w:hideMark/>
          </w:tcPr>
          <w:p w14:paraId="5055CDBF" w14:textId="77777777" w:rsidR="002F1975" w:rsidRPr="0045175B" w:rsidRDefault="002F1975">
            <w:pPr>
              <w:pStyle w:val="TableParagraph"/>
              <w:spacing w:before="1"/>
              <w:ind w:left="90" w:right="60"/>
              <w:jc w:val="both"/>
              <w:rPr>
                <w:rFonts w:asciiTheme="minorHAnsi" w:hAnsiTheme="minorHAnsi" w:cstheme="minorHAnsi"/>
                <w:sz w:val="20"/>
                <w:szCs w:val="20"/>
              </w:rPr>
            </w:pPr>
            <w:r w:rsidRPr="0045175B">
              <w:rPr>
                <w:rFonts w:asciiTheme="minorHAnsi" w:hAnsiTheme="minorHAnsi" w:cstheme="minorHAnsi"/>
                <w:sz w:val="20"/>
                <w:szCs w:val="20"/>
              </w:rPr>
              <w:t>Mare</w:t>
            </w:r>
          </w:p>
        </w:tc>
      </w:tr>
    </w:tbl>
    <w:p w14:paraId="5055CDC1" w14:textId="77777777" w:rsidR="002F1975" w:rsidRPr="0045175B" w:rsidRDefault="002F1975" w:rsidP="002F1975">
      <w:pPr>
        <w:pStyle w:val="BodyText"/>
        <w:spacing w:before="240" w:after="240" w:line="254" w:lineRule="auto"/>
        <w:ind w:right="60"/>
        <w:jc w:val="both"/>
        <w:rPr>
          <w:rFonts w:asciiTheme="minorHAnsi" w:hAnsiTheme="minorHAnsi" w:cstheme="minorHAnsi"/>
          <w:sz w:val="20"/>
          <w:szCs w:val="20"/>
        </w:rPr>
      </w:pPr>
      <w:r w:rsidRPr="0045175B">
        <w:rPr>
          <w:rFonts w:asciiTheme="minorHAnsi" w:hAnsiTheme="minorHAnsi" w:cstheme="minorHAnsi"/>
          <w:sz w:val="20"/>
          <w:szCs w:val="20"/>
        </w:rPr>
        <w:lastRenderedPageBreak/>
        <w:t>În exemplele de mai sus, prin „datele lui A” se înțelege datele cumulate ale tuturor întreprinderilor partenere și legate, dupa caz.</w:t>
      </w:r>
    </w:p>
    <w:p w14:paraId="5055CDC2" w14:textId="77777777" w:rsidR="00D76F18" w:rsidRPr="0045175B" w:rsidRDefault="00D76F18" w:rsidP="002F1975">
      <w:pPr>
        <w:pStyle w:val="BodyText"/>
        <w:spacing w:after="240"/>
        <w:ind w:right="60"/>
        <w:jc w:val="both"/>
        <w:rPr>
          <w:rFonts w:asciiTheme="minorHAnsi" w:hAnsiTheme="minorHAnsi" w:cstheme="minorHAnsi"/>
          <w:sz w:val="20"/>
          <w:szCs w:val="20"/>
        </w:rPr>
      </w:pPr>
      <w:r w:rsidRPr="0045175B">
        <w:rPr>
          <w:rFonts w:asciiTheme="minorHAnsi" w:hAnsiTheme="minorHAnsi" w:cstheme="minorHAnsi"/>
          <w:sz w:val="20"/>
          <w:szCs w:val="20"/>
        </w:rPr>
        <w:t xml:space="preserve">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 </w:t>
      </w:r>
    </w:p>
    <w:p w14:paraId="5055CDC3" w14:textId="77777777" w:rsidR="00D76F18" w:rsidRPr="0045175B" w:rsidRDefault="00D76F18" w:rsidP="00D76F18">
      <w:pPr>
        <w:tabs>
          <w:tab w:val="left" w:pos="829"/>
        </w:tabs>
        <w:spacing w:before="5"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t>Declarația privind încadrarea în categoria IMM se completează cu datele referitoare la numărul de salariați, cifra de afaceri, active totale aferente ultimului bilanț contabil înregistrat la ANAF (anul fiscal N). În cadrul Declarației este inclusă următoarea solicitare: „Precizați dacă, față de exercițtiul financiar anterior celui de referință, datele financiare au înregistrat modificări care ar determina încadrarea întreprinderii într-o altă categorie (respectiv mică, miljlocie sau mare).” Prin excepție, în situația în care procesul de evaluare, selecție și contractare a cererii de finanțare se continuă într-un nou exercițiu financiar pentru îndeplinirea condiției de eligibilitate referitoare la încadrarea solicitantului în categoria IMM eligibilă, conform ghidului solicitantului aplicabil, se va actualiza declarația în baza celor mai recente situații financiare aprobate de adunarea generală a acţionarilor sau asociaţilor/organele statutare în cazul în care bilanțul contabil nu este încă înregistrat la ANAF, la momentul respectiv.</w:t>
      </w:r>
    </w:p>
    <w:p w14:paraId="5055CDC4" w14:textId="77777777" w:rsidR="00D76F18" w:rsidRPr="0045175B" w:rsidRDefault="00D76F18" w:rsidP="00D76F18">
      <w:pPr>
        <w:tabs>
          <w:tab w:val="left" w:pos="829"/>
        </w:tabs>
        <w:spacing w:before="5" w:line="256" w:lineRule="auto"/>
        <w:ind w:right="60"/>
        <w:jc w:val="both"/>
        <w:rPr>
          <w:rFonts w:asciiTheme="minorHAnsi" w:hAnsiTheme="minorHAnsi" w:cstheme="minorHAnsi"/>
          <w:sz w:val="20"/>
          <w:szCs w:val="20"/>
        </w:rPr>
      </w:pPr>
    </w:p>
    <w:p w14:paraId="5055CDC5" w14:textId="77777777" w:rsidR="00D76F18" w:rsidRPr="0045175B" w:rsidRDefault="00D76F18" w:rsidP="00D76F18">
      <w:pPr>
        <w:tabs>
          <w:tab w:val="left" w:pos="829"/>
        </w:tabs>
        <w:spacing w:before="5" w:line="256" w:lineRule="auto"/>
        <w:ind w:right="60"/>
        <w:jc w:val="both"/>
        <w:rPr>
          <w:rFonts w:asciiTheme="minorHAnsi" w:hAnsiTheme="minorHAnsi" w:cstheme="minorHAnsi"/>
          <w:sz w:val="20"/>
          <w:szCs w:val="20"/>
        </w:rPr>
      </w:pPr>
      <w:r w:rsidRPr="0045175B">
        <w:rPr>
          <w:rFonts w:asciiTheme="minorHAnsi" w:hAnsiTheme="minorHAnsi" w:cstheme="minorHAnsi"/>
          <w:sz w:val="20"/>
          <w:szCs w:val="20"/>
        </w:rPr>
        <w:t xml:space="preserve">Răspunsul la întrebarea anterior menționata va avea în vedere exemplele din tabelul de mai sus. </w:t>
      </w:r>
    </w:p>
    <w:p w14:paraId="5055CDC6" w14:textId="77777777" w:rsidR="00D76F18" w:rsidRPr="0045175B" w:rsidRDefault="00D76F18" w:rsidP="00D76F18">
      <w:pPr>
        <w:tabs>
          <w:tab w:val="left" w:pos="829"/>
        </w:tabs>
        <w:spacing w:before="5" w:line="256" w:lineRule="auto"/>
        <w:ind w:right="60"/>
        <w:jc w:val="both"/>
        <w:rPr>
          <w:rFonts w:asciiTheme="minorHAnsi" w:hAnsiTheme="minorHAnsi" w:cstheme="minorHAnsi"/>
          <w:sz w:val="20"/>
          <w:szCs w:val="20"/>
        </w:rPr>
      </w:pPr>
    </w:p>
    <w:p w14:paraId="5055CDC7" w14:textId="77777777" w:rsidR="00D76F18" w:rsidRPr="0045175B" w:rsidRDefault="00D76F18" w:rsidP="00D76F18">
      <w:pPr>
        <w:tabs>
          <w:tab w:val="left" w:pos="829"/>
        </w:tabs>
        <w:spacing w:line="259" w:lineRule="auto"/>
        <w:ind w:left="90" w:right="60"/>
        <w:jc w:val="both"/>
        <w:rPr>
          <w:rFonts w:asciiTheme="minorHAnsi" w:hAnsiTheme="minorHAnsi" w:cstheme="minorHAnsi"/>
          <w:sz w:val="20"/>
          <w:szCs w:val="20"/>
        </w:rPr>
      </w:pPr>
      <w:r w:rsidRPr="0045175B">
        <w:rPr>
          <w:rFonts w:asciiTheme="minorHAnsi" w:hAnsiTheme="minorHAnsi" w:cstheme="minorHAnsi"/>
          <w:b/>
          <w:sz w:val="20"/>
          <w:szCs w:val="20"/>
        </w:rPr>
        <w:t>Excepție!</w:t>
      </w:r>
      <w:r w:rsidRPr="0045175B">
        <w:rPr>
          <w:rFonts w:asciiTheme="minorHAnsi" w:hAnsiTheme="minorHAnsi" w:cstheme="minorHAnsi"/>
          <w:sz w:val="20"/>
          <w:szCs w:val="20"/>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w:t>
      </w:r>
      <w:r w:rsidR="002F1975" w:rsidRPr="0045175B">
        <w:rPr>
          <w:rFonts w:asciiTheme="minorHAnsi" w:hAnsiTheme="minorHAnsi" w:cstheme="minorHAnsi"/>
          <w:sz w:val="20"/>
          <w:szCs w:val="20"/>
        </w:rPr>
        <w:t>, întreprindere mică sau mijlocie</w:t>
      </w:r>
      <w:r w:rsidRPr="0045175B">
        <w:rPr>
          <w:rFonts w:asciiTheme="minorHAnsi" w:hAnsiTheme="minorHAnsi" w:cstheme="minorHAnsi"/>
          <w:sz w:val="20"/>
          <w:szCs w:val="20"/>
        </w:rPr>
        <w:t xml:space="preserve"> poate fi imediată, nefiind necesară depășirea pragurilor pe parcursul a două exerciții fiscale consecutive.</w:t>
      </w:r>
    </w:p>
    <w:p w14:paraId="5055CDC8" w14:textId="77777777" w:rsidR="00D76F18" w:rsidRPr="0045175B" w:rsidRDefault="00D76F18" w:rsidP="00D76F18">
      <w:pPr>
        <w:tabs>
          <w:tab w:val="left" w:pos="829"/>
        </w:tabs>
        <w:spacing w:line="259" w:lineRule="auto"/>
        <w:ind w:left="90" w:right="60"/>
        <w:jc w:val="both"/>
        <w:rPr>
          <w:rFonts w:asciiTheme="minorHAnsi" w:hAnsiTheme="minorHAnsi" w:cstheme="minorHAnsi"/>
          <w:sz w:val="20"/>
          <w:szCs w:val="20"/>
        </w:rPr>
      </w:pPr>
    </w:p>
    <w:p w14:paraId="5055CDC9" w14:textId="77777777" w:rsidR="00D76F18" w:rsidRPr="0045175B" w:rsidRDefault="00D76F18" w:rsidP="00D76F18">
      <w:pPr>
        <w:tabs>
          <w:tab w:val="left" w:pos="829"/>
        </w:tabs>
        <w:spacing w:line="259" w:lineRule="auto"/>
        <w:ind w:left="90" w:right="60"/>
        <w:jc w:val="both"/>
        <w:rPr>
          <w:rFonts w:asciiTheme="minorHAnsi" w:hAnsiTheme="minorHAnsi" w:cstheme="minorHAnsi"/>
          <w:sz w:val="20"/>
          <w:szCs w:val="20"/>
        </w:rPr>
      </w:pPr>
      <w:r w:rsidRPr="0045175B">
        <w:rPr>
          <w:rFonts w:asciiTheme="minorHAnsi" w:hAnsiTheme="minorHAnsi" w:cstheme="minorHAnsi"/>
          <w:sz w:val="20"/>
          <w:szCs w:val="20"/>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5055CDCA" w14:textId="77777777" w:rsidR="00D76F18" w:rsidRPr="0045175B" w:rsidRDefault="00D76F18" w:rsidP="00D76F18">
      <w:pPr>
        <w:pStyle w:val="BodyText"/>
        <w:spacing w:line="256" w:lineRule="auto"/>
        <w:ind w:left="90" w:right="60"/>
        <w:jc w:val="both"/>
        <w:rPr>
          <w:rFonts w:asciiTheme="minorHAnsi" w:hAnsiTheme="minorHAnsi" w:cstheme="minorHAnsi"/>
          <w:sz w:val="20"/>
          <w:szCs w:val="20"/>
        </w:rPr>
      </w:pPr>
      <w:r w:rsidRPr="0045175B">
        <w:rPr>
          <w:rFonts w:asciiTheme="minorHAnsi" w:hAnsiTheme="minorHAnsi" w:cstheme="minorHAnsi"/>
          <w:sz w:val="20"/>
          <w:szCs w:val="20"/>
        </w:rPr>
        <w:br w:type="page"/>
      </w:r>
    </w:p>
    <w:p w14:paraId="5055CDCB" w14:textId="77777777" w:rsidR="00A15117" w:rsidRPr="0045175B" w:rsidRDefault="00A15117" w:rsidP="0061466E">
      <w:pPr>
        <w:pStyle w:val="BodyText"/>
        <w:spacing w:line="256" w:lineRule="auto"/>
        <w:ind w:left="90" w:right="60"/>
        <w:jc w:val="both"/>
        <w:rPr>
          <w:rFonts w:asciiTheme="minorHAnsi" w:hAnsiTheme="minorHAnsi" w:cstheme="minorHAnsi"/>
          <w:sz w:val="20"/>
          <w:szCs w:val="20"/>
        </w:rPr>
      </w:pPr>
    </w:p>
    <w:p w14:paraId="5055CDCC" w14:textId="77777777" w:rsidR="00BA68BB" w:rsidRPr="0045175B" w:rsidRDefault="004C47AC" w:rsidP="0061466E">
      <w:pPr>
        <w:pStyle w:val="Heading1"/>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Exemple</w:t>
      </w:r>
      <w:r w:rsidR="002E0284" w:rsidRPr="0045175B">
        <w:rPr>
          <w:rFonts w:asciiTheme="minorHAnsi" w:hAnsiTheme="minorHAnsi" w:cstheme="minorHAnsi"/>
          <w:sz w:val="20"/>
          <w:szCs w:val="20"/>
        </w:rPr>
        <w:t xml:space="preserve"> de intreprinderi legate si/sau partenere</w:t>
      </w:r>
    </w:p>
    <w:p w14:paraId="5055CDCD" w14:textId="77777777" w:rsidR="00AF7762" w:rsidRPr="0045175B" w:rsidRDefault="004C47AC" w:rsidP="0061466E">
      <w:pPr>
        <w:spacing w:after="240"/>
        <w:ind w:left="90" w:right="60"/>
        <w:jc w:val="both"/>
        <w:rPr>
          <w:rFonts w:asciiTheme="minorHAnsi" w:hAnsiTheme="minorHAnsi" w:cstheme="minorHAnsi"/>
          <w:b/>
          <w:sz w:val="20"/>
          <w:szCs w:val="20"/>
        </w:rPr>
      </w:pPr>
      <w:r w:rsidRPr="0045175B">
        <w:rPr>
          <w:rFonts w:asciiTheme="minorHAnsi" w:hAnsiTheme="minorHAnsi" w:cstheme="minorHAnsi"/>
          <w:b/>
          <w:color w:val="006FC0"/>
          <w:sz w:val="20"/>
          <w:szCs w:val="20"/>
        </w:rPr>
        <w:t>EXEMPLUL 1</w:t>
      </w:r>
    </w:p>
    <w:p w14:paraId="5055CDCE" w14:textId="77777777" w:rsidR="00AF7762" w:rsidRPr="0045175B" w:rsidRDefault="001E2CF9" w:rsidP="0061466E">
      <w:pPr>
        <w:spacing w:after="240"/>
        <w:ind w:left="90" w:right="60"/>
        <w:jc w:val="both"/>
        <w:rPr>
          <w:rFonts w:asciiTheme="minorHAnsi" w:hAnsiTheme="minorHAnsi" w:cstheme="minorHAnsi"/>
          <w:b/>
          <w:sz w:val="20"/>
          <w:szCs w:val="20"/>
        </w:rPr>
      </w:pPr>
      <w:r w:rsidRPr="0045175B">
        <w:rPr>
          <w:rFonts w:asciiTheme="minorHAnsi" w:hAnsiTheme="minorHAnsi" w:cstheme="minorHAnsi"/>
          <w:b/>
          <w:color w:val="006FC0"/>
          <w:sz w:val="20"/>
          <w:szCs w:val="20"/>
        </w:rPr>
        <w:t>I</w:t>
      </w:r>
      <w:r w:rsidR="004C47AC" w:rsidRPr="0045175B">
        <w:rPr>
          <w:rFonts w:asciiTheme="minorHAnsi" w:hAnsiTheme="minorHAnsi" w:cstheme="minorHAnsi"/>
          <w:b/>
          <w:color w:val="006FC0"/>
          <w:sz w:val="20"/>
          <w:szCs w:val="20"/>
        </w:rPr>
        <w:t>ntreprinderi legate</w:t>
      </w:r>
    </w:p>
    <w:p w14:paraId="5055CDCF"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Total A = 100 % din A + 100 % din B + 100 % din C + 100 % din D</w:t>
      </w:r>
    </w:p>
    <w:p w14:paraId="5055CDD0" w14:textId="77777777" w:rsidR="00AF7762" w:rsidRPr="0045175B" w:rsidRDefault="004C47AC" w:rsidP="0061466E">
      <w:pPr>
        <w:pStyle w:val="BodyText"/>
        <w:ind w:left="90" w:right="60"/>
        <w:jc w:val="both"/>
        <w:rPr>
          <w:rFonts w:asciiTheme="minorHAnsi" w:hAnsiTheme="minorHAnsi" w:cstheme="minorHAnsi"/>
          <w:sz w:val="20"/>
          <w:szCs w:val="20"/>
        </w:rPr>
      </w:pPr>
      <w:r w:rsidRPr="0045175B">
        <w:rPr>
          <w:rFonts w:asciiTheme="minorHAnsi" w:hAnsiTheme="minorHAnsi" w:cstheme="minorHAnsi"/>
          <w:noProof/>
          <w:sz w:val="20"/>
          <w:szCs w:val="20"/>
          <w:lang w:val="en-US"/>
        </w:rPr>
        <w:drawing>
          <wp:anchor distT="0" distB="0" distL="0" distR="0" simplePos="0" relativeHeight="251659264" behindDoc="0" locked="0" layoutInCell="1" allowOverlap="1" wp14:anchorId="5055CDF4" wp14:editId="5055CDF5">
            <wp:simplePos x="0" y="0"/>
            <wp:positionH relativeFrom="page">
              <wp:posOffset>1097280</wp:posOffset>
            </wp:positionH>
            <wp:positionV relativeFrom="paragraph">
              <wp:posOffset>172277</wp:posOffset>
            </wp:positionV>
            <wp:extent cx="5705787" cy="41007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5705787" cy="4100703"/>
                    </a:xfrm>
                    <a:prstGeom prst="rect">
                      <a:avLst/>
                    </a:prstGeom>
                  </pic:spPr>
                </pic:pic>
              </a:graphicData>
            </a:graphic>
          </wp:anchor>
        </w:drawing>
      </w:r>
    </w:p>
    <w:p w14:paraId="5055CDD1" w14:textId="77777777" w:rsidR="00AF7762" w:rsidRPr="0045175B" w:rsidRDefault="00AF7762" w:rsidP="0061466E">
      <w:pPr>
        <w:ind w:right="60"/>
        <w:jc w:val="both"/>
        <w:rPr>
          <w:rFonts w:asciiTheme="minorHAnsi" w:hAnsiTheme="minorHAnsi" w:cstheme="minorHAnsi"/>
          <w:sz w:val="20"/>
          <w:szCs w:val="20"/>
        </w:rPr>
        <w:sectPr w:rsidR="00AF7762" w:rsidRPr="0045175B" w:rsidSect="00C2388E">
          <w:headerReference w:type="default" r:id="rId12"/>
          <w:footerReference w:type="default" r:id="rId13"/>
          <w:pgSz w:w="12240" w:h="15840"/>
          <w:pgMar w:top="1560" w:right="1200" w:bottom="810" w:left="1620" w:header="737" w:footer="0" w:gutter="0"/>
          <w:cols w:space="720"/>
        </w:sectPr>
      </w:pPr>
    </w:p>
    <w:p w14:paraId="5055CDD2" w14:textId="77777777" w:rsidR="00AF7762" w:rsidRPr="0045175B" w:rsidRDefault="004C47AC" w:rsidP="0061466E">
      <w:pPr>
        <w:pStyle w:val="Heading1"/>
        <w:spacing w:after="240"/>
        <w:ind w:left="0" w:right="60"/>
        <w:jc w:val="both"/>
        <w:rPr>
          <w:rFonts w:asciiTheme="minorHAnsi" w:hAnsiTheme="minorHAnsi" w:cstheme="minorHAnsi"/>
          <w:sz w:val="20"/>
          <w:szCs w:val="20"/>
        </w:rPr>
      </w:pPr>
      <w:r w:rsidRPr="0045175B">
        <w:rPr>
          <w:rFonts w:asciiTheme="minorHAnsi" w:hAnsiTheme="minorHAnsi" w:cstheme="minorHAnsi"/>
          <w:color w:val="006FC0"/>
          <w:sz w:val="20"/>
          <w:szCs w:val="20"/>
        </w:rPr>
        <w:lastRenderedPageBreak/>
        <w:t>EXEMPLUL 2</w:t>
      </w:r>
    </w:p>
    <w:p w14:paraId="5055CDD3" w14:textId="77777777" w:rsidR="00AF7762" w:rsidRPr="0045175B" w:rsidRDefault="001E2CF9" w:rsidP="0061466E">
      <w:pPr>
        <w:spacing w:after="240"/>
        <w:ind w:left="90" w:right="60"/>
        <w:jc w:val="both"/>
        <w:rPr>
          <w:rFonts w:asciiTheme="minorHAnsi" w:hAnsiTheme="minorHAnsi" w:cstheme="minorHAnsi"/>
          <w:b/>
          <w:sz w:val="20"/>
          <w:szCs w:val="20"/>
        </w:rPr>
      </w:pPr>
      <w:r w:rsidRPr="0045175B">
        <w:rPr>
          <w:rFonts w:asciiTheme="minorHAnsi" w:hAnsiTheme="minorHAnsi" w:cstheme="minorHAnsi"/>
          <w:b/>
          <w:color w:val="006FC0"/>
          <w:sz w:val="20"/>
          <w:szCs w:val="20"/>
        </w:rPr>
        <w:t>I</w:t>
      </w:r>
      <w:r w:rsidR="004C47AC" w:rsidRPr="0045175B">
        <w:rPr>
          <w:rFonts w:asciiTheme="minorHAnsi" w:hAnsiTheme="minorHAnsi" w:cstheme="minorHAnsi"/>
          <w:b/>
          <w:color w:val="006FC0"/>
          <w:sz w:val="20"/>
          <w:szCs w:val="20"/>
        </w:rPr>
        <w:t>ntreprinderi partenere</w:t>
      </w:r>
    </w:p>
    <w:p w14:paraId="5055CDD4"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Total A = 100 % din A + 25 % din B + 33 % din C + 49 % din D</w:t>
      </w:r>
    </w:p>
    <w:p w14:paraId="5055CDD5" w14:textId="77777777" w:rsidR="00AF7762" w:rsidRPr="0045175B" w:rsidRDefault="004C47AC" w:rsidP="0061466E">
      <w:pPr>
        <w:pStyle w:val="BodyText"/>
        <w:ind w:left="90" w:right="60"/>
        <w:jc w:val="both"/>
        <w:rPr>
          <w:rFonts w:asciiTheme="minorHAnsi" w:hAnsiTheme="minorHAnsi" w:cstheme="minorHAnsi"/>
          <w:sz w:val="20"/>
          <w:szCs w:val="20"/>
        </w:rPr>
      </w:pPr>
      <w:r w:rsidRPr="0045175B">
        <w:rPr>
          <w:rFonts w:asciiTheme="minorHAnsi" w:hAnsiTheme="minorHAnsi" w:cstheme="minorHAnsi"/>
          <w:noProof/>
          <w:sz w:val="20"/>
          <w:szCs w:val="20"/>
          <w:lang w:val="en-US"/>
        </w:rPr>
        <w:drawing>
          <wp:anchor distT="0" distB="0" distL="0" distR="0" simplePos="0" relativeHeight="251655168" behindDoc="0" locked="0" layoutInCell="1" allowOverlap="1" wp14:anchorId="5055CDF6" wp14:editId="5055CDF7">
            <wp:simplePos x="0" y="0"/>
            <wp:positionH relativeFrom="page">
              <wp:posOffset>1097280</wp:posOffset>
            </wp:positionH>
            <wp:positionV relativeFrom="paragraph">
              <wp:posOffset>172204</wp:posOffset>
            </wp:positionV>
            <wp:extent cx="5710405" cy="555498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 cstate="print"/>
                    <a:stretch>
                      <a:fillRect/>
                    </a:stretch>
                  </pic:blipFill>
                  <pic:spPr>
                    <a:xfrm>
                      <a:off x="0" y="0"/>
                      <a:ext cx="5710405" cy="5554980"/>
                    </a:xfrm>
                    <a:prstGeom prst="rect">
                      <a:avLst/>
                    </a:prstGeom>
                  </pic:spPr>
                </pic:pic>
              </a:graphicData>
            </a:graphic>
          </wp:anchor>
        </w:drawing>
      </w:r>
    </w:p>
    <w:p w14:paraId="5055CDD6" w14:textId="77777777" w:rsidR="00AF7762" w:rsidRPr="0045175B" w:rsidRDefault="00AF7762" w:rsidP="0061466E">
      <w:pPr>
        <w:ind w:right="60"/>
        <w:jc w:val="both"/>
        <w:rPr>
          <w:rFonts w:asciiTheme="minorHAnsi" w:hAnsiTheme="minorHAnsi" w:cstheme="minorHAnsi"/>
          <w:sz w:val="20"/>
          <w:szCs w:val="20"/>
        </w:rPr>
        <w:sectPr w:rsidR="00AF7762" w:rsidRPr="0045175B">
          <w:pgSz w:w="12240" w:h="15840"/>
          <w:pgMar w:top="1560" w:right="1200" w:bottom="280" w:left="1620" w:header="737" w:footer="0" w:gutter="0"/>
          <w:cols w:space="720"/>
        </w:sectPr>
      </w:pPr>
    </w:p>
    <w:p w14:paraId="5055CDD7" w14:textId="77777777" w:rsidR="00AF7762" w:rsidRPr="0045175B" w:rsidRDefault="004C47AC" w:rsidP="0061466E">
      <w:pPr>
        <w:pStyle w:val="Heading1"/>
        <w:spacing w:after="240"/>
        <w:ind w:left="0" w:right="60"/>
        <w:jc w:val="both"/>
        <w:rPr>
          <w:rFonts w:asciiTheme="minorHAnsi" w:hAnsiTheme="minorHAnsi" w:cstheme="minorHAnsi"/>
          <w:sz w:val="20"/>
          <w:szCs w:val="20"/>
        </w:rPr>
      </w:pPr>
      <w:r w:rsidRPr="0045175B">
        <w:rPr>
          <w:rFonts w:asciiTheme="minorHAnsi" w:hAnsiTheme="minorHAnsi" w:cstheme="minorHAnsi"/>
          <w:color w:val="006FC0"/>
          <w:sz w:val="20"/>
          <w:szCs w:val="20"/>
        </w:rPr>
        <w:lastRenderedPageBreak/>
        <w:t>EXEMPLUL 3</w:t>
      </w:r>
    </w:p>
    <w:p w14:paraId="5055CDD8" w14:textId="77777777" w:rsidR="00AF7762" w:rsidRPr="0045175B" w:rsidRDefault="001E2CF9" w:rsidP="0061466E">
      <w:pPr>
        <w:spacing w:after="240"/>
        <w:ind w:left="90" w:right="60"/>
        <w:jc w:val="both"/>
        <w:rPr>
          <w:rFonts w:asciiTheme="minorHAnsi" w:hAnsiTheme="minorHAnsi" w:cstheme="minorHAnsi"/>
          <w:b/>
          <w:sz w:val="20"/>
          <w:szCs w:val="20"/>
        </w:rPr>
      </w:pPr>
      <w:r w:rsidRPr="0045175B">
        <w:rPr>
          <w:rFonts w:asciiTheme="minorHAnsi" w:hAnsiTheme="minorHAnsi" w:cstheme="minorHAnsi"/>
          <w:b/>
          <w:color w:val="006FC0"/>
          <w:sz w:val="20"/>
          <w:szCs w:val="20"/>
        </w:rPr>
        <w:t>I</w:t>
      </w:r>
      <w:r w:rsidR="004C47AC" w:rsidRPr="0045175B">
        <w:rPr>
          <w:rFonts w:asciiTheme="minorHAnsi" w:hAnsiTheme="minorHAnsi" w:cstheme="minorHAnsi"/>
          <w:b/>
          <w:color w:val="006FC0"/>
          <w:sz w:val="20"/>
          <w:szCs w:val="20"/>
        </w:rPr>
        <w:t xml:space="preserve">ntreprinderi legate </w:t>
      </w:r>
      <w:r w:rsidRPr="0045175B">
        <w:rPr>
          <w:rFonts w:asciiTheme="minorHAnsi" w:hAnsiTheme="minorHAnsi" w:cstheme="minorHAnsi"/>
          <w:b/>
          <w:color w:val="006FC0"/>
          <w:sz w:val="20"/>
          <w:szCs w:val="20"/>
        </w:rPr>
        <w:t>s</w:t>
      </w:r>
      <w:r w:rsidR="004C47AC" w:rsidRPr="0045175B">
        <w:rPr>
          <w:rFonts w:asciiTheme="minorHAnsi" w:hAnsiTheme="minorHAnsi" w:cstheme="minorHAnsi"/>
          <w:b/>
          <w:color w:val="006FC0"/>
          <w:sz w:val="20"/>
          <w:szCs w:val="20"/>
        </w:rPr>
        <w:t>i partenere</w:t>
      </w:r>
    </w:p>
    <w:p w14:paraId="5055CDD9" w14:textId="77777777" w:rsidR="00AF7762" w:rsidRPr="0045175B" w:rsidRDefault="001E2CF9"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ntreprinderea A este afiliat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 (i.e. legat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 cu o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ntreprindere B printr-o participa</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 xml:space="preserve">ie de 60 % a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 xml:space="preserve">ntreprinderii B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 xml:space="preserve">n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ntreprinderea A.</w:t>
      </w:r>
    </w:p>
    <w:p w14:paraId="5055CDDA"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 xml:space="preserve">Dar B are, de asemenea, doi parteneri,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ntreprinderile C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i D, care de</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 xml:space="preserve">in 32 %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i respectiv 25 % din B.</w:t>
      </w:r>
    </w:p>
    <w:p w14:paraId="5055CDDB"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Pentru a calcula datele lui A, trebuie ad</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ugate la datele lui A,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 propor</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ie de 100 % datele lui B, la care se adaug</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 propor</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 xml:space="preserve">ie de 32 % datele lui C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 xml:space="preserve">i,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 propor</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ie de 25 %, datele lui D.</w:t>
      </w:r>
    </w:p>
    <w:p w14:paraId="5055CDDC"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Total A = 100 % din A + 100 % din B + 32 % din C + 25 % din D</w:t>
      </w:r>
    </w:p>
    <w:p w14:paraId="5055CDDD" w14:textId="77777777" w:rsidR="00AF7762" w:rsidRPr="0045175B" w:rsidRDefault="004C47AC" w:rsidP="0061466E">
      <w:pPr>
        <w:pStyle w:val="BodyText"/>
        <w:ind w:right="60"/>
        <w:jc w:val="both"/>
        <w:rPr>
          <w:rFonts w:asciiTheme="minorHAnsi" w:hAnsiTheme="minorHAnsi" w:cstheme="minorHAnsi"/>
          <w:sz w:val="20"/>
          <w:szCs w:val="20"/>
        </w:rPr>
        <w:sectPr w:rsidR="00AF7762" w:rsidRPr="0045175B">
          <w:pgSz w:w="12240" w:h="15840"/>
          <w:pgMar w:top="1560" w:right="1200" w:bottom="280" w:left="1620" w:header="737" w:footer="0" w:gutter="0"/>
          <w:cols w:space="720"/>
        </w:sectPr>
      </w:pPr>
      <w:r w:rsidRPr="0045175B">
        <w:rPr>
          <w:rFonts w:asciiTheme="minorHAnsi" w:hAnsiTheme="minorHAnsi" w:cstheme="minorHAnsi"/>
          <w:noProof/>
          <w:sz w:val="20"/>
          <w:szCs w:val="20"/>
          <w:lang w:val="en-US"/>
        </w:rPr>
        <w:drawing>
          <wp:anchor distT="0" distB="0" distL="0" distR="0" simplePos="0" relativeHeight="251656192" behindDoc="0" locked="0" layoutInCell="1" allowOverlap="1" wp14:anchorId="5055CDF8" wp14:editId="5055CDF9">
            <wp:simplePos x="0" y="0"/>
            <wp:positionH relativeFrom="page">
              <wp:posOffset>1097280</wp:posOffset>
            </wp:positionH>
            <wp:positionV relativeFrom="paragraph">
              <wp:posOffset>172255</wp:posOffset>
            </wp:positionV>
            <wp:extent cx="5738564" cy="540867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 cstate="print"/>
                    <a:stretch>
                      <a:fillRect/>
                    </a:stretch>
                  </pic:blipFill>
                  <pic:spPr>
                    <a:xfrm>
                      <a:off x="0" y="0"/>
                      <a:ext cx="5738564" cy="5408676"/>
                    </a:xfrm>
                    <a:prstGeom prst="rect">
                      <a:avLst/>
                    </a:prstGeom>
                  </pic:spPr>
                </pic:pic>
              </a:graphicData>
            </a:graphic>
          </wp:anchor>
        </w:drawing>
      </w:r>
    </w:p>
    <w:p w14:paraId="5055CDDE" w14:textId="77777777" w:rsidR="00AF7762" w:rsidRPr="0045175B" w:rsidRDefault="004C47AC" w:rsidP="0061466E">
      <w:pPr>
        <w:pStyle w:val="Heading1"/>
        <w:spacing w:after="240"/>
        <w:ind w:left="90" w:right="60"/>
        <w:jc w:val="both"/>
        <w:rPr>
          <w:rFonts w:asciiTheme="minorHAnsi" w:hAnsiTheme="minorHAnsi" w:cstheme="minorHAnsi"/>
          <w:sz w:val="20"/>
          <w:szCs w:val="20"/>
        </w:rPr>
      </w:pPr>
      <w:r w:rsidRPr="0045175B">
        <w:rPr>
          <w:rFonts w:asciiTheme="minorHAnsi" w:hAnsiTheme="minorHAnsi" w:cstheme="minorHAnsi"/>
          <w:color w:val="006FC0"/>
          <w:sz w:val="20"/>
          <w:szCs w:val="20"/>
        </w:rPr>
        <w:lastRenderedPageBreak/>
        <w:t>EXEMPLUL 4</w:t>
      </w:r>
    </w:p>
    <w:p w14:paraId="5055CDDF" w14:textId="77777777" w:rsidR="00AF7762" w:rsidRPr="0045175B" w:rsidRDefault="001E2CF9" w:rsidP="0061466E">
      <w:pPr>
        <w:spacing w:after="240"/>
        <w:ind w:left="90" w:right="60"/>
        <w:jc w:val="both"/>
        <w:rPr>
          <w:rFonts w:asciiTheme="minorHAnsi" w:hAnsiTheme="minorHAnsi" w:cstheme="minorHAnsi"/>
          <w:b/>
          <w:sz w:val="20"/>
          <w:szCs w:val="20"/>
        </w:rPr>
      </w:pPr>
      <w:r w:rsidRPr="0045175B">
        <w:rPr>
          <w:rFonts w:asciiTheme="minorHAnsi" w:hAnsiTheme="minorHAnsi" w:cstheme="minorHAnsi"/>
          <w:b/>
          <w:color w:val="006FC0"/>
          <w:sz w:val="20"/>
          <w:szCs w:val="20"/>
        </w:rPr>
        <w:t>I</w:t>
      </w:r>
      <w:r w:rsidR="004C47AC" w:rsidRPr="0045175B">
        <w:rPr>
          <w:rFonts w:asciiTheme="minorHAnsi" w:hAnsiTheme="minorHAnsi" w:cstheme="minorHAnsi"/>
          <w:b/>
          <w:color w:val="006FC0"/>
          <w:sz w:val="20"/>
          <w:szCs w:val="20"/>
        </w:rPr>
        <w:t xml:space="preserve">ntreprinderi legate </w:t>
      </w:r>
      <w:r w:rsidRPr="0045175B">
        <w:rPr>
          <w:rFonts w:asciiTheme="minorHAnsi" w:hAnsiTheme="minorHAnsi" w:cstheme="minorHAnsi"/>
          <w:b/>
          <w:color w:val="006FC0"/>
          <w:sz w:val="20"/>
          <w:szCs w:val="20"/>
        </w:rPr>
        <w:t>s</w:t>
      </w:r>
      <w:r w:rsidR="004C47AC" w:rsidRPr="0045175B">
        <w:rPr>
          <w:rFonts w:asciiTheme="minorHAnsi" w:hAnsiTheme="minorHAnsi" w:cstheme="minorHAnsi"/>
          <w:b/>
          <w:color w:val="006FC0"/>
          <w:sz w:val="20"/>
          <w:szCs w:val="20"/>
        </w:rPr>
        <w:t>i partenere</w:t>
      </w:r>
    </w:p>
    <w:p w14:paraId="5055CDE0" w14:textId="77777777" w:rsidR="00AF7762" w:rsidRPr="0045175B" w:rsidRDefault="001E2CF9"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I</w:t>
      </w:r>
      <w:r w:rsidR="004C47AC" w:rsidRPr="0045175B">
        <w:rPr>
          <w:rFonts w:asciiTheme="minorHAnsi" w:hAnsiTheme="minorHAnsi" w:cstheme="minorHAnsi"/>
          <w:sz w:val="20"/>
          <w:szCs w:val="20"/>
        </w:rPr>
        <w:t xml:space="preserve">ntreprinderile B </w:t>
      </w:r>
      <w:r w:rsidRPr="0045175B">
        <w:rPr>
          <w:rFonts w:asciiTheme="minorHAnsi" w:hAnsiTheme="minorHAnsi" w:cstheme="minorHAnsi"/>
          <w:sz w:val="20"/>
          <w:szCs w:val="20"/>
        </w:rPr>
        <w:t>s</w:t>
      </w:r>
      <w:r w:rsidR="004C47AC" w:rsidRPr="0045175B">
        <w:rPr>
          <w:rFonts w:asciiTheme="minorHAnsi" w:hAnsiTheme="minorHAnsi" w:cstheme="minorHAnsi"/>
          <w:sz w:val="20"/>
          <w:szCs w:val="20"/>
        </w:rPr>
        <w:t xml:space="preserve">i C sunt ambele partenere cu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ntreprinderea A, deoarece fiecare are o participa</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 xml:space="preserve">ie de 38 %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 A. Dar B este, de asemenea, afiliat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 (i.e. legat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cu D printr-un pachet de ac</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 xml:space="preserve">iuni de 60 %, iar C </w:t>
      </w:r>
      <w:r w:rsidRPr="0045175B">
        <w:rPr>
          <w:rFonts w:asciiTheme="minorHAnsi" w:hAnsiTheme="minorHAnsi" w:cstheme="minorHAnsi"/>
          <w:sz w:val="20"/>
          <w:szCs w:val="20"/>
        </w:rPr>
        <w:t>s</w:t>
      </w:r>
      <w:r w:rsidR="004C47AC" w:rsidRPr="0045175B">
        <w:rPr>
          <w:rFonts w:asciiTheme="minorHAnsi" w:hAnsiTheme="minorHAnsi" w:cstheme="minorHAnsi"/>
          <w:sz w:val="20"/>
          <w:szCs w:val="20"/>
        </w:rPr>
        <w:t>i E sunt parteneri (40 %).</w:t>
      </w:r>
    </w:p>
    <w:p w14:paraId="5055CDE1"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Pentru a calcula datele lui, trebuie ad</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ugate, pe de o parte, 38 % din datele cumulate pentru B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 xml:space="preserve">i D (deoarece B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 xml:space="preserve">i D sunt legate)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i, pe de alt</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parte, doar 38 % din datele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ntreprinderii C la datele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ntreprinderii A.</w:t>
      </w:r>
    </w:p>
    <w:p w14:paraId="5055CDE2"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 xml:space="preserve">Nu trebuie luate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 considerare datele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ntreprinderii E, deoarece aceast</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ntreprindere partener</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nu este situat</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imediat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 amonte fa</w:t>
      </w:r>
      <w:r w:rsidR="001E2CF9" w:rsidRPr="0045175B">
        <w:rPr>
          <w:rFonts w:asciiTheme="minorHAnsi" w:hAnsiTheme="minorHAnsi" w:cstheme="minorHAnsi"/>
          <w:sz w:val="20"/>
          <w:szCs w:val="20"/>
        </w:rPr>
        <w:t>ta</w:t>
      </w:r>
      <w:r w:rsidRPr="0045175B">
        <w:rPr>
          <w:rFonts w:asciiTheme="minorHAnsi" w:hAnsiTheme="minorHAnsi" w:cstheme="minorHAnsi"/>
          <w:sz w:val="20"/>
          <w:szCs w:val="20"/>
        </w:rPr>
        <w:t xml:space="preserve"> de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ntreprinderea A.</w:t>
      </w:r>
    </w:p>
    <w:p w14:paraId="5055CDE3"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Total A = 100 % din A + 38 % din (B + D) + 38 % din C</w:t>
      </w:r>
    </w:p>
    <w:p w14:paraId="5055CDE4" w14:textId="77777777" w:rsidR="00AF7762" w:rsidRPr="0045175B" w:rsidRDefault="004C47AC" w:rsidP="0061466E">
      <w:pPr>
        <w:pStyle w:val="BodyText"/>
        <w:spacing w:before="12"/>
        <w:ind w:right="60"/>
        <w:jc w:val="both"/>
        <w:rPr>
          <w:rFonts w:asciiTheme="minorHAnsi" w:hAnsiTheme="minorHAnsi" w:cstheme="minorHAnsi"/>
          <w:sz w:val="20"/>
          <w:szCs w:val="20"/>
        </w:rPr>
        <w:sectPr w:rsidR="00AF7762" w:rsidRPr="0045175B">
          <w:pgSz w:w="12240" w:h="15840"/>
          <w:pgMar w:top="1560" w:right="1200" w:bottom="280" w:left="1620" w:header="737" w:footer="0" w:gutter="0"/>
          <w:cols w:space="720"/>
        </w:sectPr>
      </w:pPr>
      <w:r w:rsidRPr="0045175B">
        <w:rPr>
          <w:rFonts w:asciiTheme="minorHAnsi" w:hAnsiTheme="minorHAnsi" w:cstheme="minorHAnsi"/>
          <w:noProof/>
          <w:sz w:val="20"/>
          <w:szCs w:val="20"/>
          <w:lang w:val="en-US"/>
        </w:rPr>
        <w:drawing>
          <wp:anchor distT="0" distB="0" distL="0" distR="0" simplePos="0" relativeHeight="251657216" behindDoc="0" locked="0" layoutInCell="1" allowOverlap="1" wp14:anchorId="5055CDFA" wp14:editId="5055CDFB">
            <wp:simplePos x="0" y="0"/>
            <wp:positionH relativeFrom="page">
              <wp:posOffset>1097280</wp:posOffset>
            </wp:positionH>
            <wp:positionV relativeFrom="paragraph">
              <wp:posOffset>172013</wp:posOffset>
            </wp:positionV>
            <wp:extent cx="5714863" cy="50524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6" cstate="print"/>
                    <a:stretch>
                      <a:fillRect/>
                    </a:stretch>
                  </pic:blipFill>
                  <pic:spPr>
                    <a:xfrm>
                      <a:off x="0" y="0"/>
                      <a:ext cx="5714863" cy="5052440"/>
                    </a:xfrm>
                    <a:prstGeom prst="rect">
                      <a:avLst/>
                    </a:prstGeom>
                  </pic:spPr>
                </pic:pic>
              </a:graphicData>
            </a:graphic>
          </wp:anchor>
        </w:drawing>
      </w:r>
    </w:p>
    <w:p w14:paraId="5055CDE5" w14:textId="77777777" w:rsidR="00AF7762" w:rsidRPr="0045175B" w:rsidRDefault="004C47AC" w:rsidP="0061466E">
      <w:pPr>
        <w:pStyle w:val="Heading1"/>
        <w:spacing w:after="240"/>
        <w:ind w:left="90" w:right="60"/>
        <w:jc w:val="both"/>
        <w:rPr>
          <w:rFonts w:asciiTheme="minorHAnsi" w:hAnsiTheme="minorHAnsi" w:cstheme="minorHAnsi"/>
          <w:sz w:val="20"/>
          <w:szCs w:val="20"/>
        </w:rPr>
      </w:pPr>
      <w:r w:rsidRPr="0045175B">
        <w:rPr>
          <w:rFonts w:asciiTheme="minorHAnsi" w:hAnsiTheme="minorHAnsi" w:cstheme="minorHAnsi"/>
          <w:color w:val="006FC0"/>
          <w:sz w:val="20"/>
          <w:szCs w:val="20"/>
        </w:rPr>
        <w:lastRenderedPageBreak/>
        <w:t>EXEMPLUL 5</w:t>
      </w:r>
    </w:p>
    <w:p w14:paraId="5055CDE6" w14:textId="77777777" w:rsidR="00AF7762" w:rsidRPr="0045175B" w:rsidRDefault="004C47AC" w:rsidP="0061466E">
      <w:pPr>
        <w:spacing w:after="240"/>
        <w:ind w:left="90" w:right="60"/>
        <w:jc w:val="both"/>
        <w:rPr>
          <w:rFonts w:asciiTheme="minorHAnsi" w:hAnsiTheme="minorHAnsi" w:cstheme="minorHAnsi"/>
          <w:b/>
          <w:sz w:val="20"/>
          <w:szCs w:val="20"/>
        </w:rPr>
      </w:pPr>
      <w:r w:rsidRPr="0045175B">
        <w:rPr>
          <w:rFonts w:asciiTheme="minorHAnsi" w:hAnsiTheme="minorHAnsi" w:cstheme="minorHAnsi"/>
          <w:b/>
          <w:color w:val="006FC0"/>
          <w:sz w:val="20"/>
          <w:szCs w:val="20"/>
        </w:rPr>
        <w:t xml:space="preserve">Grup de </w:t>
      </w:r>
      <w:r w:rsidR="001E2CF9" w:rsidRPr="0045175B">
        <w:rPr>
          <w:rFonts w:asciiTheme="minorHAnsi" w:hAnsiTheme="minorHAnsi" w:cstheme="minorHAnsi"/>
          <w:b/>
          <w:color w:val="006FC0"/>
          <w:sz w:val="20"/>
          <w:szCs w:val="20"/>
        </w:rPr>
        <w:t>i</w:t>
      </w:r>
      <w:r w:rsidRPr="0045175B">
        <w:rPr>
          <w:rFonts w:asciiTheme="minorHAnsi" w:hAnsiTheme="minorHAnsi" w:cstheme="minorHAnsi"/>
          <w:b/>
          <w:color w:val="006FC0"/>
          <w:sz w:val="20"/>
          <w:szCs w:val="20"/>
        </w:rPr>
        <w:t>ntreprinderi legate</w:t>
      </w:r>
    </w:p>
    <w:p w14:paraId="5055CDE7" w14:textId="77777777" w:rsidR="00AF7762" w:rsidRPr="0045175B" w:rsidRDefault="001E2CF9"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I</w:t>
      </w:r>
      <w:r w:rsidR="004C47AC" w:rsidRPr="0045175B">
        <w:rPr>
          <w:rFonts w:asciiTheme="minorHAnsi" w:hAnsiTheme="minorHAnsi" w:cstheme="minorHAnsi"/>
          <w:sz w:val="20"/>
          <w:szCs w:val="20"/>
        </w:rPr>
        <w:t xml:space="preserve">ntreprinderea A are trei investitori, B, C </w:t>
      </w:r>
      <w:r w:rsidRPr="0045175B">
        <w:rPr>
          <w:rFonts w:asciiTheme="minorHAnsi" w:hAnsiTheme="minorHAnsi" w:cstheme="minorHAnsi"/>
          <w:sz w:val="20"/>
          <w:szCs w:val="20"/>
        </w:rPr>
        <w:t>s</w:t>
      </w:r>
      <w:r w:rsidR="004C47AC" w:rsidRPr="0045175B">
        <w:rPr>
          <w:rFonts w:asciiTheme="minorHAnsi" w:hAnsiTheme="minorHAnsi" w:cstheme="minorHAnsi"/>
          <w:sz w:val="20"/>
          <w:szCs w:val="20"/>
        </w:rPr>
        <w:t>i D, fiecare de</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in</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nd 20 % din capitalul sau din drepturile de vot ale lui A. Ace</w:t>
      </w:r>
      <w:r w:rsidRPr="0045175B">
        <w:rPr>
          <w:rFonts w:asciiTheme="minorHAnsi" w:hAnsiTheme="minorHAnsi" w:cstheme="minorHAnsi"/>
          <w:sz w:val="20"/>
          <w:szCs w:val="20"/>
        </w:rPr>
        <w:t>s</w:t>
      </w:r>
      <w:r w:rsidR="004C47AC" w:rsidRPr="0045175B">
        <w:rPr>
          <w:rFonts w:asciiTheme="minorHAnsi" w:hAnsiTheme="minorHAnsi" w:cstheme="minorHAnsi"/>
          <w:sz w:val="20"/>
          <w:szCs w:val="20"/>
        </w:rPr>
        <w:t xml:space="preserve">ti investitori sunt ei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w:t>
      </w:r>
      <w:r w:rsidRPr="0045175B">
        <w:rPr>
          <w:rFonts w:asciiTheme="minorHAnsi" w:hAnsiTheme="minorHAnsi" w:cstheme="minorHAnsi"/>
          <w:sz w:val="20"/>
          <w:szCs w:val="20"/>
        </w:rPr>
        <w:t>s</w:t>
      </w:r>
      <w:r w:rsidR="004C47AC" w:rsidRPr="0045175B">
        <w:rPr>
          <w:rFonts w:asciiTheme="minorHAnsi" w:hAnsiTheme="minorHAnsi" w:cstheme="minorHAnsi"/>
          <w:sz w:val="20"/>
          <w:szCs w:val="20"/>
        </w:rPr>
        <w:t>i</w:t>
      </w:r>
      <w:r w:rsidRPr="0045175B">
        <w:rPr>
          <w:rFonts w:asciiTheme="minorHAnsi" w:hAnsiTheme="minorHAnsi" w:cstheme="minorHAnsi"/>
          <w:sz w:val="20"/>
          <w:szCs w:val="20"/>
        </w:rPr>
        <w:t>s</w:t>
      </w:r>
      <w:r w:rsidR="004C47AC" w:rsidRPr="0045175B">
        <w:rPr>
          <w:rFonts w:asciiTheme="minorHAnsi" w:hAnsiTheme="minorHAnsi" w:cstheme="minorHAnsi"/>
          <w:sz w:val="20"/>
          <w:szCs w:val="20"/>
        </w:rPr>
        <w:t>i afilia</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 (i.e. lega</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 form</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nd un grup de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ntreprinderi legate:</w:t>
      </w:r>
      <w:r w:rsidR="004C47AC" w:rsidRPr="0045175B">
        <w:rPr>
          <w:rFonts w:asciiTheme="minorHAnsi" w:hAnsiTheme="minorHAnsi" w:cstheme="minorHAnsi"/>
          <w:spacing w:val="-5"/>
          <w:sz w:val="20"/>
          <w:szCs w:val="20"/>
        </w:rPr>
        <w:t xml:space="preserve"> </w:t>
      </w:r>
      <w:r w:rsidR="004C47AC" w:rsidRPr="0045175B">
        <w:rPr>
          <w:rFonts w:asciiTheme="minorHAnsi" w:hAnsiTheme="minorHAnsi" w:cstheme="minorHAnsi"/>
          <w:sz w:val="20"/>
          <w:szCs w:val="20"/>
        </w:rPr>
        <w:t>B</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de</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ine</w:t>
      </w:r>
      <w:r w:rsidR="004C47AC" w:rsidRPr="0045175B">
        <w:rPr>
          <w:rFonts w:asciiTheme="minorHAnsi" w:hAnsiTheme="minorHAnsi" w:cstheme="minorHAnsi"/>
          <w:spacing w:val="-1"/>
          <w:sz w:val="20"/>
          <w:szCs w:val="20"/>
        </w:rPr>
        <w:t xml:space="preserve"> </w:t>
      </w:r>
      <w:r w:rsidR="004C47AC" w:rsidRPr="0045175B">
        <w:rPr>
          <w:rFonts w:asciiTheme="minorHAnsi" w:hAnsiTheme="minorHAnsi" w:cstheme="minorHAnsi"/>
          <w:sz w:val="20"/>
          <w:szCs w:val="20"/>
        </w:rPr>
        <w:t>o</w:t>
      </w:r>
      <w:r w:rsidR="004C47AC" w:rsidRPr="0045175B">
        <w:rPr>
          <w:rFonts w:asciiTheme="minorHAnsi" w:hAnsiTheme="minorHAnsi" w:cstheme="minorHAnsi"/>
          <w:spacing w:val="-3"/>
          <w:sz w:val="20"/>
          <w:szCs w:val="20"/>
        </w:rPr>
        <w:t xml:space="preserve"> </w:t>
      </w:r>
      <w:r w:rsidR="004C47AC" w:rsidRPr="0045175B">
        <w:rPr>
          <w:rFonts w:asciiTheme="minorHAnsi" w:hAnsiTheme="minorHAnsi" w:cstheme="minorHAnsi"/>
          <w:sz w:val="20"/>
          <w:szCs w:val="20"/>
        </w:rPr>
        <w:t>participa</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ie</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de</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70</w:t>
      </w:r>
      <w:r w:rsidR="004C47AC" w:rsidRPr="0045175B">
        <w:rPr>
          <w:rFonts w:asciiTheme="minorHAnsi" w:hAnsiTheme="minorHAnsi" w:cstheme="minorHAnsi"/>
          <w:spacing w:val="-4"/>
          <w:sz w:val="20"/>
          <w:szCs w:val="20"/>
        </w:rPr>
        <w:t xml:space="preserve"> </w:t>
      </w:r>
      <w:r w:rsidR="004C47AC" w:rsidRPr="0045175B">
        <w:rPr>
          <w:rFonts w:asciiTheme="minorHAnsi" w:hAnsiTheme="minorHAnsi" w:cstheme="minorHAnsi"/>
          <w:sz w:val="20"/>
          <w:szCs w:val="20"/>
        </w:rPr>
        <w:t>%</w:t>
      </w:r>
      <w:r w:rsidR="004C47AC" w:rsidRPr="0045175B">
        <w:rPr>
          <w:rFonts w:asciiTheme="minorHAnsi" w:hAnsiTheme="minorHAnsi" w:cstheme="minorHAnsi"/>
          <w:spacing w:val="-2"/>
          <w:sz w:val="20"/>
          <w:szCs w:val="20"/>
        </w:rPr>
        <w:t xml:space="preserve">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w:t>
      </w:r>
      <w:r w:rsidR="004C47AC" w:rsidRPr="0045175B">
        <w:rPr>
          <w:rFonts w:asciiTheme="minorHAnsi" w:hAnsiTheme="minorHAnsi" w:cstheme="minorHAnsi"/>
          <w:spacing w:val="-3"/>
          <w:sz w:val="20"/>
          <w:szCs w:val="20"/>
        </w:rPr>
        <w:t xml:space="preserve"> </w:t>
      </w:r>
      <w:r w:rsidR="004C47AC" w:rsidRPr="0045175B">
        <w:rPr>
          <w:rFonts w:asciiTheme="minorHAnsi" w:hAnsiTheme="minorHAnsi" w:cstheme="minorHAnsi"/>
          <w:sz w:val="20"/>
          <w:szCs w:val="20"/>
        </w:rPr>
        <w:t>C, care</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la</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r</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ndul s</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u</w:t>
      </w:r>
      <w:r w:rsidR="004C47AC" w:rsidRPr="0045175B">
        <w:rPr>
          <w:rFonts w:asciiTheme="minorHAnsi" w:hAnsiTheme="minorHAnsi" w:cstheme="minorHAnsi"/>
          <w:spacing w:val="-3"/>
          <w:sz w:val="20"/>
          <w:szCs w:val="20"/>
        </w:rPr>
        <w:t xml:space="preserve"> </w:t>
      </w:r>
      <w:r w:rsidR="004C47AC" w:rsidRPr="0045175B">
        <w:rPr>
          <w:rFonts w:asciiTheme="minorHAnsi" w:hAnsiTheme="minorHAnsi" w:cstheme="minorHAnsi"/>
          <w:sz w:val="20"/>
          <w:szCs w:val="20"/>
        </w:rPr>
        <w:t>de</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ine</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o</w:t>
      </w:r>
      <w:r w:rsidR="004C47AC" w:rsidRPr="0045175B">
        <w:rPr>
          <w:rFonts w:asciiTheme="minorHAnsi" w:hAnsiTheme="minorHAnsi" w:cstheme="minorHAnsi"/>
          <w:spacing w:val="-3"/>
          <w:sz w:val="20"/>
          <w:szCs w:val="20"/>
        </w:rPr>
        <w:t xml:space="preserve"> </w:t>
      </w:r>
      <w:r w:rsidR="004C47AC" w:rsidRPr="0045175B">
        <w:rPr>
          <w:rFonts w:asciiTheme="minorHAnsi" w:hAnsiTheme="minorHAnsi" w:cstheme="minorHAnsi"/>
          <w:sz w:val="20"/>
          <w:szCs w:val="20"/>
        </w:rPr>
        <w:t>participa</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ie</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de</w:t>
      </w:r>
      <w:r w:rsidR="004C47AC" w:rsidRPr="0045175B">
        <w:rPr>
          <w:rFonts w:asciiTheme="minorHAnsi" w:hAnsiTheme="minorHAnsi" w:cstheme="minorHAnsi"/>
          <w:spacing w:val="-2"/>
          <w:sz w:val="20"/>
          <w:szCs w:val="20"/>
        </w:rPr>
        <w:t xml:space="preserve"> </w:t>
      </w:r>
      <w:r w:rsidR="004C47AC" w:rsidRPr="0045175B">
        <w:rPr>
          <w:rFonts w:asciiTheme="minorHAnsi" w:hAnsiTheme="minorHAnsi" w:cstheme="minorHAnsi"/>
          <w:sz w:val="20"/>
          <w:szCs w:val="20"/>
        </w:rPr>
        <w:t>60</w:t>
      </w:r>
      <w:r w:rsidR="004C47AC" w:rsidRPr="0045175B">
        <w:rPr>
          <w:rFonts w:asciiTheme="minorHAnsi" w:hAnsiTheme="minorHAnsi" w:cstheme="minorHAnsi"/>
          <w:spacing w:val="1"/>
          <w:sz w:val="20"/>
          <w:szCs w:val="20"/>
        </w:rPr>
        <w:t xml:space="preserve"> </w:t>
      </w:r>
      <w:r w:rsidR="004C47AC" w:rsidRPr="0045175B">
        <w:rPr>
          <w:rFonts w:asciiTheme="minorHAnsi" w:hAnsiTheme="minorHAnsi" w:cstheme="minorHAnsi"/>
          <w:sz w:val="20"/>
          <w:szCs w:val="20"/>
        </w:rPr>
        <w:t>%</w:t>
      </w:r>
      <w:r w:rsidR="004C47AC" w:rsidRPr="0045175B">
        <w:rPr>
          <w:rFonts w:asciiTheme="minorHAnsi" w:hAnsiTheme="minorHAnsi" w:cstheme="minorHAnsi"/>
          <w:spacing w:val="3"/>
          <w:sz w:val="20"/>
          <w:szCs w:val="20"/>
        </w:rPr>
        <w:t xml:space="preserve">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w:t>
      </w:r>
      <w:r w:rsidR="004C47AC" w:rsidRPr="0045175B">
        <w:rPr>
          <w:rFonts w:asciiTheme="minorHAnsi" w:hAnsiTheme="minorHAnsi" w:cstheme="minorHAnsi"/>
          <w:spacing w:val="-3"/>
          <w:sz w:val="20"/>
          <w:szCs w:val="20"/>
        </w:rPr>
        <w:t xml:space="preserve"> </w:t>
      </w:r>
      <w:r w:rsidR="004C47AC" w:rsidRPr="0045175B">
        <w:rPr>
          <w:rFonts w:asciiTheme="minorHAnsi" w:hAnsiTheme="minorHAnsi" w:cstheme="minorHAnsi"/>
          <w:sz w:val="20"/>
          <w:szCs w:val="20"/>
        </w:rPr>
        <w:t>D.</w:t>
      </w:r>
    </w:p>
    <w:p w14:paraId="5055CDE8"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 xml:space="preserve">Pentru a calcula datele lui A, la prima vedere,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ntreprinderea A ar trebui s</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r</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m</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n</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autonom</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deoarece fiecare investitor de</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ine mai pu</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in de 25 % din A.</w:t>
      </w:r>
    </w:p>
    <w:p w14:paraId="5055CDE9"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 xml:space="preserve">Dar, deoarece B, C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i D sunt legate, ca grup, ele de</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 xml:space="preserve">in 60 % din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ntreprinderea A. Prin urmare, trebuie ad</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ugate,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 propor</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 xml:space="preserve">ie de 100 %, datele lui B, C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 xml:space="preserve">i D la datele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ntreprinderii A.</w:t>
      </w:r>
    </w:p>
    <w:p w14:paraId="5055CDEA"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Total A = 100 % din A + 100 % din B + 100 % din C + 100 % din D</w:t>
      </w:r>
    </w:p>
    <w:p w14:paraId="5055CDEB" w14:textId="77777777" w:rsidR="00AF7762" w:rsidRPr="0045175B" w:rsidRDefault="004C47AC" w:rsidP="0061466E">
      <w:pPr>
        <w:pStyle w:val="BodyText"/>
        <w:ind w:right="60"/>
        <w:jc w:val="both"/>
        <w:rPr>
          <w:rFonts w:asciiTheme="minorHAnsi" w:hAnsiTheme="minorHAnsi" w:cstheme="minorHAnsi"/>
          <w:sz w:val="20"/>
          <w:szCs w:val="20"/>
        </w:rPr>
        <w:sectPr w:rsidR="00AF7762" w:rsidRPr="0045175B">
          <w:pgSz w:w="12240" w:h="15840"/>
          <w:pgMar w:top="1560" w:right="1200" w:bottom="280" w:left="1620" w:header="737" w:footer="0" w:gutter="0"/>
          <w:cols w:space="720"/>
        </w:sectPr>
      </w:pPr>
      <w:r w:rsidRPr="0045175B">
        <w:rPr>
          <w:rFonts w:asciiTheme="minorHAnsi" w:hAnsiTheme="minorHAnsi" w:cstheme="minorHAnsi"/>
          <w:noProof/>
          <w:sz w:val="20"/>
          <w:szCs w:val="20"/>
          <w:lang w:val="en-US"/>
        </w:rPr>
        <w:drawing>
          <wp:anchor distT="0" distB="0" distL="0" distR="0" simplePos="0" relativeHeight="251658240" behindDoc="0" locked="0" layoutInCell="1" allowOverlap="1" wp14:anchorId="5055CDFC" wp14:editId="5055CDFD">
            <wp:simplePos x="0" y="0"/>
            <wp:positionH relativeFrom="page">
              <wp:posOffset>1097280</wp:posOffset>
            </wp:positionH>
            <wp:positionV relativeFrom="paragraph">
              <wp:posOffset>172336</wp:posOffset>
            </wp:positionV>
            <wp:extent cx="5704219" cy="4300823"/>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7" cstate="print"/>
                    <a:stretch>
                      <a:fillRect/>
                    </a:stretch>
                  </pic:blipFill>
                  <pic:spPr>
                    <a:xfrm>
                      <a:off x="0" y="0"/>
                      <a:ext cx="5704219" cy="4300823"/>
                    </a:xfrm>
                    <a:prstGeom prst="rect">
                      <a:avLst/>
                    </a:prstGeom>
                  </pic:spPr>
                </pic:pic>
              </a:graphicData>
            </a:graphic>
          </wp:anchor>
        </w:drawing>
      </w:r>
    </w:p>
    <w:p w14:paraId="5055CDEC" w14:textId="77777777" w:rsidR="00AF7762" w:rsidRPr="0045175B" w:rsidRDefault="004C47AC" w:rsidP="0061466E">
      <w:pPr>
        <w:pStyle w:val="Heading1"/>
        <w:spacing w:after="240"/>
        <w:ind w:left="0" w:right="60"/>
        <w:jc w:val="both"/>
        <w:rPr>
          <w:rFonts w:asciiTheme="minorHAnsi" w:hAnsiTheme="minorHAnsi" w:cstheme="minorHAnsi"/>
          <w:sz w:val="20"/>
          <w:szCs w:val="20"/>
        </w:rPr>
      </w:pPr>
      <w:r w:rsidRPr="0045175B">
        <w:rPr>
          <w:rFonts w:asciiTheme="minorHAnsi" w:hAnsiTheme="minorHAnsi" w:cstheme="minorHAnsi"/>
          <w:color w:val="006FC0"/>
          <w:sz w:val="20"/>
          <w:szCs w:val="20"/>
        </w:rPr>
        <w:lastRenderedPageBreak/>
        <w:t>EXEMPLUL 6</w:t>
      </w:r>
    </w:p>
    <w:p w14:paraId="5055CDED" w14:textId="77777777" w:rsidR="00AF7762" w:rsidRPr="0045175B" w:rsidRDefault="001E2CF9" w:rsidP="0061466E">
      <w:pPr>
        <w:spacing w:after="240"/>
        <w:ind w:left="90" w:right="60"/>
        <w:jc w:val="both"/>
        <w:rPr>
          <w:rFonts w:asciiTheme="minorHAnsi" w:hAnsiTheme="minorHAnsi" w:cstheme="minorHAnsi"/>
          <w:b/>
          <w:sz w:val="20"/>
          <w:szCs w:val="20"/>
        </w:rPr>
      </w:pPr>
      <w:r w:rsidRPr="0045175B">
        <w:rPr>
          <w:rFonts w:asciiTheme="minorHAnsi" w:hAnsiTheme="minorHAnsi" w:cstheme="minorHAnsi"/>
          <w:b/>
          <w:color w:val="006FC0"/>
          <w:sz w:val="20"/>
          <w:szCs w:val="20"/>
        </w:rPr>
        <w:t>I</w:t>
      </w:r>
      <w:r w:rsidR="004C47AC" w:rsidRPr="0045175B">
        <w:rPr>
          <w:rFonts w:asciiTheme="minorHAnsi" w:hAnsiTheme="minorHAnsi" w:cstheme="minorHAnsi"/>
          <w:b/>
          <w:color w:val="006FC0"/>
          <w:sz w:val="20"/>
          <w:szCs w:val="20"/>
        </w:rPr>
        <w:t xml:space="preserve">ntreprinderi legate </w:t>
      </w:r>
      <w:r w:rsidRPr="0045175B">
        <w:rPr>
          <w:rFonts w:asciiTheme="minorHAnsi" w:hAnsiTheme="minorHAnsi" w:cstheme="minorHAnsi"/>
          <w:b/>
          <w:color w:val="006FC0"/>
          <w:sz w:val="20"/>
          <w:szCs w:val="20"/>
        </w:rPr>
        <w:t>s</w:t>
      </w:r>
      <w:r w:rsidR="004C47AC" w:rsidRPr="0045175B">
        <w:rPr>
          <w:rFonts w:asciiTheme="minorHAnsi" w:hAnsiTheme="minorHAnsi" w:cstheme="minorHAnsi"/>
          <w:b/>
          <w:color w:val="006FC0"/>
          <w:sz w:val="20"/>
          <w:szCs w:val="20"/>
        </w:rPr>
        <w:t>i partenere</w:t>
      </w:r>
    </w:p>
    <w:p w14:paraId="5055CDEE" w14:textId="77777777" w:rsidR="00AF7762" w:rsidRPr="0045175B" w:rsidRDefault="001E2CF9"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I</w:t>
      </w:r>
      <w:r w:rsidR="004C47AC" w:rsidRPr="0045175B">
        <w:rPr>
          <w:rFonts w:asciiTheme="minorHAnsi" w:hAnsiTheme="minorHAnsi" w:cstheme="minorHAnsi"/>
          <w:sz w:val="20"/>
          <w:szCs w:val="20"/>
        </w:rPr>
        <w:t xml:space="preserve">ntreprinderea B este partener al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ntreprinderii A printr-o cot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 de 25 %.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 xml:space="preserve">ntreprinderea C este partener al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ntreprinderii B printr-o cot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 de 30 %.</w:t>
      </w:r>
    </w:p>
    <w:p w14:paraId="5055CDEF" w14:textId="77777777" w:rsidR="00AF7762" w:rsidRPr="0045175B" w:rsidRDefault="001E2CF9"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I</w:t>
      </w:r>
      <w:r w:rsidR="004C47AC" w:rsidRPr="0045175B">
        <w:rPr>
          <w:rFonts w:asciiTheme="minorHAnsi" w:hAnsiTheme="minorHAnsi" w:cstheme="minorHAnsi"/>
          <w:sz w:val="20"/>
          <w:szCs w:val="20"/>
        </w:rPr>
        <w:t xml:space="preserve">n plus,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ntreprinderea A este afiliat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 (i.e. legat</w:t>
      </w:r>
      <w:r w:rsidRPr="0045175B">
        <w:rPr>
          <w:rFonts w:asciiTheme="minorHAnsi" w:hAnsiTheme="minorHAnsi" w:cstheme="minorHAnsi"/>
          <w:sz w:val="20"/>
          <w:szCs w:val="20"/>
        </w:rPr>
        <w:t>a</w:t>
      </w:r>
      <w:r w:rsidR="004C47AC" w:rsidRPr="0045175B">
        <w:rPr>
          <w:rFonts w:asciiTheme="minorHAnsi" w:hAnsiTheme="minorHAnsi" w:cstheme="minorHAnsi"/>
          <w:sz w:val="20"/>
          <w:szCs w:val="20"/>
        </w:rPr>
        <w:t xml:space="preserve">) cu o </w:t>
      </w:r>
      <w:r w:rsidRPr="0045175B">
        <w:rPr>
          <w:rFonts w:asciiTheme="minorHAnsi" w:hAnsiTheme="minorHAnsi" w:cstheme="minorHAnsi"/>
          <w:sz w:val="20"/>
          <w:szCs w:val="20"/>
        </w:rPr>
        <w:t>i</w:t>
      </w:r>
      <w:r w:rsidR="004C47AC" w:rsidRPr="0045175B">
        <w:rPr>
          <w:rFonts w:asciiTheme="minorHAnsi" w:hAnsiTheme="minorHAnsi" w:cstheme="minorHAnsi"/>
          <w:sz w:val="20"/>
          <w:szCs w:val="20"/>
        </w:rPr>
        <w:t>ntreprindere D prin intermediul unei participa</w:t>
      </w:r>
      <w:r w:rsidRPr="0045175B">
        <w:rPr>
          <w:rFonts w:asciiTheme="minorHAnsi" w:hAnsiTheme="minorHAnsi" w:cstheme="minorHAnsi"/>
          <w:sz w:val="20"/>
          <w:szCs w:val="20"/>
        </w:rPr>
        <w:t>t</w:t>
      </w:r>
      <w:r w:rsidR="004C47AC" w:rsidRPr="0045175B">
        <w:rPr>
          <w:rFonts w:asciiTheme="minorHAnsi" w:hAnsiTheme="minorHAnsi" w:cstheme="minorHAnsi"/>
          <w:sz w:val="20"/>
          <w:szCs w:val="20"/>
        </w:rPr>
        <w:t>ii de 65</w:t>
      </w:r>
      <w:r w:rsidR="004C47AC" w:rsidRPr="0045175B">
        <w:rPr>
          <w:rFonts w:asciiTheme="minorHAnsi" w:hAnsiTheme="minorHAnsi" w:cstheme="minorHAnsi"/>
          <w:spacing w:val="-7"/>
          <w:sz w:val="20"/>
          <w:szCs w:val="20"/>
        </w:rPr>
        <w:t xml:space="preserve"> </w:t>
      </w:r>
      <w:r w:rsidR="004C47AC" w:rsidRPr="0045175B">
        <w:rPr>
          <w:rFonts w:asciiTheme="minorHAnsi" w:hAnsiTheme="minorHAnsi" w:cstheme="minorHAnsi"/>
          <w:sz w:val="20"/>
          <w:szCs w:val="20"/>
        </w:rPr>
        <w:t>%.</w:t>
      </w:r>
    </w:p>
    <w:p w14:paraId="5055CDF0"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 xml:space="preserve">O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ntreprindere E este partener al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ntreprinderii D printr-o cot</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de 25 %.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ntreprinderea D are o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ntreprindere legat</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care la r</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ndul s</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u are un partener.</w:t>
      </w:r>
    </w:p>
    <w:p w14:paraId="5055CDF1" w14:textId="77777777" w:rsidR="00AF7762" w:rsidRPr="0045175B" w:rsidRDefault="004C47AC" w:rsidP="0061466E">
      <w:pPr>
        <w:pStyle w:val="BodyText"/>
        <w:spacing w:after="240"/>
        <w:ind w:left="90" w:right="60"/>
        <w:jc w:val="both"/>
        <w:rPr>
          <w:rFonts w:asciiTheme="minorHAnsi" w:hAnsiTheme="minorHAnsi" w:cstheme="minorHAnsi"/>
          <w:sz w:val="20"/>
          <w:szCs w:val="20"/>
        </w:rPr>
      </w:pPr>
      <w:r w:rsidRPr="0045175B">
        <w:rPr>
          <w:rFonts w:asciiTheme="minorHAnsi" w:hAnsiTheme="minorHAnsi" w:cstheme="minorHAnsi"/>
          <w:sz w:val="20"/>
          <w:szCs w:val="20"/>
        </w:rPr>
        <w:t>Trebuie s</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se </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in</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 cont de datele propor</w:t>
      </w:r>
      <w:r w:rsidR="001E2CF9" w:rsidRPr="0045175B">
        <w:rPr>
          <w:rFonts w:asciiTheme="minorHAnsi" w:hAnsiTheme="minorHAnsi" w:cstheme="minorHAnsi"/>
          <w:sz w:val="20"/>
          <w:szCs w:val="20"/>
        </w:rPr>
        <w:t>t</w:t>
      </w:r>
      <w:r w:rsidRPr="0045175B">
        <w:rPr>
          <w:rFonts w:asciiTheme="minorHAnsi" w:hAnsiTheme="minorHAnsi" w:cstheme="minorHAnsi"/>
          <w:sz w:val="20"/>
          <w:szCs w:val="20"/>
        </w:rPr>
        <w:t xml:space="preserve">ionale ale tuturor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ntreprinderilor care sunt partenere ale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ntreprinderii A, precum </w:t>
      </w:r>
      <w:r w:rsidR="001E2CF9" w:rsidRPr="0045175B">
        <w:rPr>
          <w:rFonts w:asciiTheme="minorHAnsi" w:hAnsiTheme="minorHAnsi" w:cstheme="minorHAnsi"/>
          <w:sz w:val="20"/>
          <w:szCs w:val="20"/>
        </w:rPr>
        <w:t>s</w:t>
      </w:r>
      <w:r w:rsidRPr="0045175B">
        <w:rPr>
          <w:rFonts w:asciiTheme="minorHAnsi" w:hAnsiTheme="minorHAnsi" w:cstheme="minorHAnsi"/>
          <w:sz w:val="20"/>
          <w:szCs w:val="20"/>
        </w:rPr>
        <w:t>i ale partenerilor oric</w:t>
      </w:r>
      <w:r w:rsidR="001E2CF9" w:rsidRPr="0045175B">
        <w:rPr>
          <w:rFonts w:asciiTheme="minorHAnsi" w:hAnsiTheme="minorHAnsi" w:cstheme="minorHAnsi"/>
          <w:sz w:val="20"/>
          <w:szCs w:val="20"/>
        </w:rPr>
        <w:t>a</w:t>
      </w:r>
      <w:r w:rsidRPr="0045175B">
        <w:rPr>
          <w:rFonts w:asciiTheme="minorHAnsi" w:hAnsiTheme="minorHAnsi" w:cstheme="minorHAnsi"/>
          <w:sz w:val="20"/>
          <w:szCs w:val="20"/>
        </w:rPr>
        <w:t xml:space="preserve">rei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ntreprinderi legate.</w:t>
      </w:r>
    </w:p>
    <w:p w14:paraId="5055CDF2" w14:textId="77777777" w:rsidR="00AF7762" w:rsidRPr="0045175B" w:rsidRDefault="004C47AC" w:rsidP="0061466E">
      <w:pPr>
        <w:pStyle w:val="BodyText"/>
        <w:spacing w:after="240" w:line="480" w:lineRule="auto"/>
        <w:ind w:left="90" w:right="60"/>
        <w:jc w:val="both"/>
        <w:rPr>
          <w:rFonts w:asciiTheme="minorHAnsi" w:hAnsiTheme="minorHAnsi" w:cstheme="minorHAnsi"/>
          <w:sz w:val="20"/>
          <w:szCs w:val="20"/>
        </w:rPr>
      </w:pPr>
      <w:r w:rsidRPr="0045175B">
        <w:rPr>
          <w:rFonts w:asciiTheme="minorHAnsi" w:hAnsiTheme="minorHAnsi" w:cstheme="minorHAnsi"/>
          <w:sz w:val="20"/>
          <w:szCs w:val="20"/>
        </w:rPr>
        <w:t xml:space="preserve">Cu toate acestea, datele unui partener al partenerului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 xml:space="preserve">ntreprinderii A nu sunt luate </w:t>
      </w:r>
      <w:r w:rsidR="001E2CF9" w:rsidRPr="0045175B">
        <w:rPr>
          <w:rFonts w:asciiTheme="minorHAnsi" w:hAnsiTheme="minorHAnsi" w:cstheme="minorHAnsi"/>
          <w:sz w:val="20"/>
          <w:szCs w:val="20"/>
        </w:rPr>
        <w:t>i</w:t>
      </w:r>
      <w:r w:rsidRPr="0045175B">
        <w:rPr>
          <w:rFonts w:asciiTheme="minorHAnsi" w:hAnsiTheme="minorHAnsi" w:cstheme="minorHAnsi"/>
          <w:sz w:val="20"/>
          <w:szCs w:val="20"/>
        </w:rPr>
        <w:t>n considerare. Total A = 100 % din A + 25 % din B + 100 % din D + 25 % din E + 100 % din F + 25 % din G</w:t>
      </w:r>
    </w:p>
    <w:p w14:paraId="5055CDF3" w14:textId="77777777" w:rsidR="00AF7762" w:rsidRPr="0045175B" w:rsidRDefault="004C47AC" w:rsidP="0061466E">
      <w:pPr>
        <w:pStyle w:val="BodyText"/>
        <w:ind w:left="90" w:right="60"/>
        <w:jc w:val="both"/>
        <w:rPr>
          <w:rFonts w:asciiTheme="minorHAnsi" w:hAnsiTheme="minorHAnsi" w:cstheme="minorHAnsi"/>
          <w:sz w:val="20"/>
          <w:szCs w:val="20"/>
        </w:rPr>
      </w:pPr>
      <w:r w:rsidRPr="0045175B">
        <w:rPr>
          <w:rFonts w:asciiTheme="minorHAnsi" w:hAnsiTheme="minorHAnsi" w:cstheme="minorHAnsi"/>
          <w:noProof/>
          <w:sz w:val="20"/>
          <w:szCs w:val="20"/>
          <w:lang w:val="en-US"/>
        </w:rPr>
        <w:drawing>
          <wp:inline distT="0" distB="0" distL="0" distR="0" wp14:anchorId="5055CDFE" wp14:editId="5055CDFF">
            <wp:extent cx="5680558" cy="4615719"/>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8" cstate="print"/>
                    <a:stretch>
                      <a:fillRect/>
                    </a:stretch>
                  </pic:blipFill>
                  <pic:spPr>
                    <a:xfrm>
                      <a:off x="0" y="0"/>
                      <a:ext cx="5680558" cy="4615719"/>
                    </a:xfrm>
                    <a:prstGeom prst="rect">
                      <a:avLst/>
                    </a:prstGeom>
                  </pic:spPr>
                </pic:pic>
              </a:graphicData>
            </a:graphic>
          </wp:inline>
        </w:drawing>
      </w:r>
    </w:p>
    <w:sectPr w:rsidR="00AF7762" w:rsidRPr="0045175B" w:rsidSect="006408BF">
      <w:pgSz w:w="12240" w:h="15840"/>
      <w:pgMar w:top="1560" w:right="1200" w:bottom="280" w:left="1620"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22F06" w14:textId="77777777" w:rsidR="00097904" w:rsidRDefault="00097904">
      <w:r>
        <w:separator/>
      </w:r>
    </w:p>
  </w:endnote>
  <w:endnote w:type="continuationSeparator" w:id="0">
    <w:p w14:paraId="1ECE1FBC" w14:textId="77777777" w:rsidR="00097904" w:rsidRDefault="00097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C432D" w14:textId="77777777" w:rsidR="0093569D" w:rsidRDefault="0093569D" w:rsidP="0093569D">
    <w:pPr>
      <w:pStyle w:val="Footer"/>
      <w:spacing w:after="60"/>
      <w:jc w:val="center"/>
      <w:rPr>
        <w:b/>
        <w:noProof/>
        <w:color w:val="002060"/>
        <w:sz w:val="28"/>
        <w:szCs w:val="28"/>
        <w:lang w:eastAsia="ro-RO"/>
      </w:rPr>
    </w:pPr>
    <w:r>
      <w:rPr>
        <w:noProof/>
      </w:rPr>
      <w:drawing>
        <wp:inline distT="0" distB="0" distL="0" distR="0" wp14:anchorId="04CCF026" wp14:editId="4525907C">
          <wp:extent cx="2902585" cy="191135"/>
          <wp:effectExtent l="0" t="0" r="0" b="0"/>
          <wp:docPr id="558006180" name="Picture 558006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2585" cy="191135"/>
                  </a:xfrm>
                  <a:prstGeom prst="rect">
                    <a:avLst/>
                  </a:prstGeom>
                  <a:noFill/>
                  <a:ln>
                    <a:noFill/>
                  </a:ln>
                </pic:spPr>
              </pic:pic>
            </a:graphicData>
          </a:graphic>
        </wp:inline>
      </w:drawing>
    </w:r>
    <w:r w:rsidRPr="00CA0389">
      <w:rPr>
        <w:b/>
        <w:noProof/>
        <w:color w:val="002060"/>
        <w:sz w:val="28"/>
        <w:szCs w:val="28"/>
        <w:lang w:eastAsia="ro-RO"/>
      </w:rPr>
      <w:t xml:space="preserve"> </w:t>
    </w:r>
  </w:p>
  <w:p w14:paraId="77DA17B8" w14:textId="77777777" w:rsidR="0093569D" w:rsidRDefault="0093569D" w:rsidP="0093569D">
    <w:pPr>
      <w:pStyle w:val="Footer"/>
      <w:spacing w:after="60"/>
      <w:jc w:val="center"/>
    </w:pPr>
    <w:r w:rsidRPr="00A62835">
      <w:rPr>
        <w:b/>
        <w:noProof/>
        <w:color w:val="002060"/>
        <w:sz w:val="28"/>
        <w:szCs w:val="28"/>
        <w:lang w:eastAsia="ro-RO"/>
      </w:rPr>
      <w:t>www.regionordvest.ro</w:t>
    </w:r>
    <w:r>
      <w:rPr>
        <w:b/>
        <w:color w:val="002060"/>
        <w:sz w:val="28"/>
        <w:szCs w:val="28"/>
      </w:rPr>
      <w:t xml:space="preserve">  I  </w:t>
    </w:r>
    <w:r w:rsidRPr="00C57BDB">
      <w:rPr>
        <w:b/>
        <w:color w:val="002060"/>
        <w:sz w:val="28"/>
        <w:szCs w:val="28"/>
      </w:rPr>
      <w:t>www.nord-vest.ro</w:t>
    </w:r>
  </w:p>
  <w:p w14:paraId="00480AF7" w14:textId="77777777" w:rsidR="0093569D" w:rsidRDefault="009356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A242B" w14:textId="77777777" w:rsidR="00097904" w:rsidRDefault="00097904">
      <w:r>
        <w:separator/>
      </w:r>
    </w:p>
  </w:footnote>
  <w:footnote w:type="continuationSeparator" w:id="0">
    <w:p w14:paraId="66896B39" w14:textId="77777777" w:rsidR="00097904" w:rsidRDefault="00097904">
      <w:r>
        <w:continuationSeparator/>
      </w:r>
    </w:p>
  </w:footnote>
  <w:footnote w:id="1">
    <w:p w14:paraId="5055CE09" w14:textId="77777777" w:rsidR="00D76F18" w:rsidRPr="003251FD" w:rsidRDefault="00D76F18" w:rsidP="00D76F18">
      <w:pPr>
        <w:spacing w:before="73" w:line="244" w:lineRule="auto"/>
        <w:ind w:right="812"/>
        <w:rPr>
          <w:sz w:val="20"/>
        </w:rPr>
      </w:pPr>
      <w:r>
        <w:rPr>
          <w:sz w:val="20"/>
          <w:vertAlign w:val="superscript"/>
        </w:rPr>
        <w:t>1</w:t>
      </w:r>
      <w:r>
        <w:rPr>
          <w:sz w:val="20"/>
        </w:rPr>
        <w:t xml:space="preserve"> </w:t>
      </w:r>
      <w:hyperlink r:id="rId1">
        <w:r>
          <w:rPr>
            <w:color w:val="0000FF"/>
            <w:sz w:val="20"/>
            <w:u w:val="single" w:color="0000FF"/>
          </w:rPr>
          <w:t>http://eur-lex.europa.eu/LexUriServ/LexUriServ.do?uri=CELEX:62013CJ0110:ro:HTML</w:t>
        </w:r>
        <w:r>
          <w:rPr>
            <w:color w:val="0000FF"/>
            <w:sz w:val="20"/>
          </w:rPr>
          <w:t xml:space="preserve"> </w:t>
        </w:r>
      </w:hyperlink>
      <w:r>
        <w:rPr>
          <w:sz w:val="20"/>
        </w:rPr>
        <w:t>(HaTeFo GmbH v Finanzamt Haldensleben, C</w:t>
      </w:r>
      <w:r>
        <w:rPr>
          <w:rFonts w:ascii="MS Gothic" w:hAnsi="MS Gothic"/>
          <w:sz w:val="20"/>
        </w:rPr>
        <w:t>‑</w:t>
      </w:r>
      <w:r>
        <w:rPr>
          <w:sz w:val="20"/>
        </w:rPr>
        <w:t>110/13)</w:t>
      </w:r>
    </w:p>
  </w:footnote>
  <w:footnote w:id="2">
    <w:p w14:paraId="5055CE0A" w14:textId="77777777" w:rsidR="00D76F18" w:rsidRPr="003251FD" w:rsidRDefault="00D76F18" w:rsidP="00D76F18">
      <w:pPr>
        <w:pStyle w:val="FootnoteText"/>
        <w:rPr>
          <w:lang w:val="en-US"/>
        </w:rPr>
      </w:pPr>
      <w:r>
        <w:rPr>
          <w:rStyle w:val="FootnoteReference"/>
        </w:rPr>
        <w:footnoteRef/>
      </w:r>
      <w:r>
        <w:t xml:space="preserve"> Conform definiției pieței relevante în contextul controlul comunitar al concentrărilor economice (Comunicarea CE nr. 97/C 372/03 privind definirea pieței relevante în sensul dreptului comunitar al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CE06" w14:textId="4EC4C094" w:rsidR="001E2CF9" w:rsidRPr="00444D02" w:rsidRDefault="00CF4EB2" w:rsidP="00444D02">
    <w:pPr>
      <w:pStyle w:val="Header"/>
    </w:pPr>
    <w:r>
      <w:rPr>
        <w:noProof/>
      </w:rPr>
      <w:drawing>
        <wp:inline distT="0" distB="0" distL="0" distR="0" wp14:anchorId="6D1CBDC9" wp14:editId="02A9C7ED">
          <wp:extent cx="5731510" cy="622935"/>
          <wp:effectExtent l="0" t="0" r="2540" b="5715"/>
          <wp:docPr id="988699749" name="Picture 98869974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2BAA"/>
    <w:multiLevelType w:val="hybridMultilevel"/>
    <w:tmpl w:val="D73230D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4E3165A"/>
    <w:multiLevelType w:val="hybridMultilevel"/>
    <w:tmpl w:val="7B9C74CC"/>
    <w:lvl w:ilvl="0" w:tplc="04090003">
      <w:start w:val="1"/>
      <w:numFmt w:val="bullet"/>
      <w:lvlText w:val="o"/>
      <w:lvlJc w:val="left"/>
      <w:pPr>
        <w:ind w:left="1189" w:hanging="360"/>
      </w:pPr>
      <w:rPr>
        <w:rFonts w:ascii="Courier New" w:hAnsi="Courier New" w:cs="Courier New"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 w15:restartNumberingAfterBreak="0">
    <w:nsid w:val="04EB6190"/>
    <w:multiLevelType w:val="hybridMultilevel"/>
    <w:tmpl w:val="3272B8F4"/>
    <w:lvl w:ilvl="0" w:tplc="E30E3BE8">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A1E42E10">
      <w:numFmt w:val="bullet"/>
      <w:lvlText w:val="•"/>
      <w:lvlJc w:val="left"/>
      <w:pPr>
        <w:ind w:left="2004" w:hanging="360"/>
      </w:pPr>
      <w:rPr>
        <w:rFonts w:hint="default"/>
        <w:lang w:val="ro-RO" w:eastAsia="en-US" w:bidi="ar-SA"/>
      </w:rPr>
    </w:lvl>
    <w:lvl w:ilvl="2" w:tplc="60308B42">
      <w:numFmt w:val="bullet"/>
      <w:lvlText w:val="•"/>
      <w:lvlJc w:val="left"/>
      <w:pPr>
        <w:ind w:left="2828" w:hanging="360"/>
      </w:pPr>
      <w:rPr>
        <w:rFonts w:hint="default"/>
        <w:lang w:val="ro-RO" w:eastAsia="en-US" w:bidi="ar-SA"/>
      </w:rPr>
    </w:lvl>
    <w:lvl w:ilvl="3" w:tplc="E1A61A98">
      <w:numFmt w:val="bullet"/>
      <w:lvlText w:val="•"/>
      <w:lvlJc w:val="left"/>
      <w:pPr>
        <w:ind w:left="3652" w:hanging="360"/>
      </w:pPr>
      <w:rPr>
        <w:rFonts w:hint="default"/>
        <w:lang w:val="ro-RO" w:eastAsia="en-US" w:bidi="ar-SA"/>
      </w:rPr>
    </w:lvl>
    <w:lvl w:ilvl="4" w:tplc="81CE1C62">
      <w:numFmt w:val="bullet"/>
      <w:lvlText w:val="•"/>
      <w:lvlJc w:val="left"/>
      <w:pPr>
        <w:ind w:left="4476" w:hanging="360"/>
      </w:pPr>
      <w:rPr>
        <w:rFonts w:hint="default"/>
        <w:lang w:val="ro-RO" w:eastAsia="en-US" w:bidi="ar-SA"/>
      </w:rPr>
    </w:lvl>
    <w:lvl w:ilvl="5" w:tplc="3476F8C8">
      <w:numFmt w:val="bullet"/>
      <w:lvlText w:val="•"/>
      <w:lvlJc w:val="left"/>
      <w:pPr>
        <w:ind w:left="5300" w:hanging="360"/>
      </w:pPr>
      <w:rPr>
        <w:rFonts w:hint="default"/>
        <w:lang w:val="ro-RO" w:eastAsia="en-US" w:bidi="ar-SA"/>
      </w:rPr>
    </w:lvl>
    <w:lvl w:ilvl="6" w:tplc="D3749DB6">
      <w:numFmt w:val="bullet"/>
      <w:lvlText w:val="•"/>
      <w:lvlJc w:val="left"/>
      <w:pPr>
        <w:ind w:left="6124" w:hanging="360"/>
      </w:pPr>
      <w:rPr>
        <w:rFonts w:hint="default"/>
        <w:lang w:val="ro-RO" w:eastAsia="en-US" w:bidi="ar-SA"/>
      </w:rPr>
    </w:lvl>
    <w:lvl w:ilvl="7" w:tplc="D4DEF864">
      <w:numFmt w:val="bullet"/>
      <w:lvlText w:val="•"/>
      <w:lvlJc w:val="left"/>
      <w:pPr>
        <w:ind w:left="6948" w:hanging="360"/>
      </w:pPr>
      <w:rPr>
        <w:rFonts w:hint="default"/>
        <w:lang w:val="ro-RO" w:eastAsia="en-US" w:bidi="ar-SA"/>
      </w:rPr>
    </w:lvl>
    <w:lvl w:ilvl="8" w:tplc="BBE61494">
      <w:numFmt w:val="bullet"/>
      <w:lvlText w:val="•"/>
      <w:lvlJc w:val="left"/>
      <w:pPr>
        <w:ind w:left="7772" w:hanging="360"/>
      </w:pPr>
      <w:rPr>
        <w:rFonts w:hint="default"/>
        <w:lang w:val="ro-RO" w:eastAsia="en-US" w:bidi="ar-SA"/>
      </w:rPr>
    </w:lvl>
  </w:abstractNum>
  <w:abstractNum w:abstractNumId="3" w15:restartNumberingAfterBreak="0">
    <w:nsid w:val="0537378F"/>
    <w:multiLevelType w:val="hybridMultilevel"/>
    <w:tmpl w:val="4CB6387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DA06896"/>
    <w:multiLevelType w:val="hybridMultilevel"/>
    <w:tmpl w:val="F77E3722"/>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C20435"/>
    <w:multiLevelType w:val="hybridMultilevel"/>
    <w:tmpl w:val="209A3888"/>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2963041"/>
    <w:multiLevelType w:val="hybridMultilevel"/>
    <w:tmpl w:val="C630D17C"/>
    <w:lvl w:ilvl="0" w:tplc="20E207E8">
      <w:start w:val="1"/>
      <w:numFmt w:val="lowerRoman"/>
      <w:lvlText w:val="%1."/>
      <w:lvlJc w:val="left"/>
      <w:pPr>
        <w:ind w:left="2269" w:hanging="288"/>
      </w:pPr>
      <w:rPr>
        <w:rFonts w:ascii="Calibri" w:eastAsia="Calibri" w:hAnsi="Calibri" w:cs="Calibri" w:hint="default"/>
        <w:spacing w:val="0"/>
        <w:w w:val="100"/>
        <w:sz w:val="22"/>
        <w:szCs w:val="22"/>
        <w:lang w:val="ro-RO" w:eastAsia="en-US" w:bidi="ar-SA"/>
      </w:rPr>
    </w:lvl>
    <w:lvl w:ilvl="1" w:tplc="A4F6FAFA">
      <w:numFmt w:val="bullet"/>
      <w:lvlText w:val="•"/>
      <w:lvlJc w:val="left"/>
      <w:pPr>
        <w:ind w:left="2976" w:hanging="288"/>
      </w:pPr>
      <w:rPr>
        <w:rFonts w:hint="default"/>
        <w:lang w:val="ro-RO" w:eastAsia="en-US" w:bidi="ar-SA"/>
      </w:rPr>
    </w:lvl>
    <w:lvl w:ilvl="2" w:tplc="E9422354">
      <w:numFmt w:val="bullet"/>
      <w:lvlText w:val="•"/>
      <w:lvlJc w:val="left"/>
      <w:pPr>
        <w:ind w:left="3692" w:hanging="288"/>
      </w:pPr>
      <w:rPr>
        <w:rFonts w:hint="default"/>
        <w:lang w:val="ro-RO" w:eastAsia="en-US" w:bidi="ar-SA"/>
      </w:rPr>
    </w:lvl>
    <w:lvl w:ilvl="3" w:tplc="BA1C66DA">
      <w:numFmt w:val="bullet"/>
      <w:lvlText w:val="•"/>
      <w:lvlJc w:val="left"/>
      <w:pPr>
        <w:ind w:left="4408" w:hanging="288"/>
      </w:pPr>
      <w:rPr>
        <w:rFonts w:hint="default"/>
        <w:lang w:val="ro-RO" w:eastAsia="en-US" w:bidi="ar-SA"/>
      </w:rPr>
    </w:lvl>
    <w:lvl w:ilvl="4" w:tplc="30BCEFC4">
      <w:numFmt w:val="bullet"/>
      <w:lvlText w:val="•"/>
      <w:lvlJc w:val="left"/>
      <w:pPr>
        <w:ind w:left="5124" w:hanging="288"/>
      </w:pPr>
      <w:rPr>
        <w:rFonts w:hint="default"/>
        <w:lang w:val="ro-RO" w:eastAsia="en-US" w:bidi="ar-SA"/>
      </w:rPr>
    </w:lvl>
    <w:lvl w:ilvl="5" w:tplc="C96000C4">
      <w:numFmt w:val="bullet"/>
      <w:lvlText w:val="•"/>
      <w:lvlJc w:val="left"/>
      <w:pPr>
        <w:ind w:left="5840" w:hanging="288"/>
      </w:pPr>
      <w:rPr>
        <w:rFonts w:hint="default"/>
        <w:lang w:val="ro-RO" w:eastAsia="en-US" w:bidi="ar-SA"/>
      </w:rPr>
    </w:lvl>
    <w:lvl w:ilvl="6" w:tplc="DA44006E">
      <w:numFmt w:val="bullet"/>
      <w:lvlText w:val="•"/>
      <w:lvlJc w:val="left"/>
      <w:pPr>
        <w:ind w:left="6556" w:hanging="288"/>
      </w:pPr>
      <w:rPr>
        <w:rFonts w:hint="default"/>
        <w:lang w:val="ro-RO" w:eastAsia="en-US" w:bidi="ar-SA"/>
      </w:rPr>
    </w:lvl>
    <w:lvl w:ilvl="7" w:tplc="B5981D4A">
      <w:numFmt w:val="bullet"/>
      <w:lvlText w:val="•"/>
      <w:lvlJc w:val="left"/>
      <w:pPr>
        <w:ind w:left="7272" w:hanging="288"/>
      </w:pPr>
      <w:rPr>
        <w:rFonts w:hint="default"/>
        <w:lang w:val="ro-RO" w:eastAsia="en-US" w:bidi="ar-SA"/>
      </w:rPr>
    </w:lvl>
    <w:lvl w:ilvl="8" w:tplc="2892EADC">
      <w:numFmt w:val="bullet"/>
      <w:lvlText w:val="•"/>
      <w:lvlJc w:val="left"/>
      <w:pPr>
        <w:ind w:left="7988" w:hanging="288"/>
      </w:pPr>
      <w:rPr>
        <w:rFonts w:hint="default"/>
        <w:lang w:val="ro-RO" w:eastAsia="en-US" w:bidi="ar-SA"/>
      </w:rPr>
    </w:lvl>
  </w:abstractNum>
  <w:abstractNum w:abstractNumId="7"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C92F78"/>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9" w15:restartNumberingAfterBreak="0">
    <w:nsid w:val="21A85BE1"/>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2490352"/>
    <w:multiLevelType w:val="hybridMultilevel"/>
    <w:tmpl w:val="2F44A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4A78DF"/>
    <w:multiLevelType w:val="hybridMultilevel"/>
    <w:tmpl w:val="CE46CDB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27AF15B7"/>
    <w:multiLevelType w:val="hybridMultilevel"/>
    <w:tmpl w:val="91F86EF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28A5059A"/>
    <w:multiLevelType w:val="hybridMultilevel"/>
    <w:tmpl w:val="2524424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2B42344D"/>
    <w:multiLevelType w:val="hybridMultilevel"/>
    <w:tmpl w:val="467E9D7A"/>
    <w:lvl w:ilvl="0" w:tplc="0230643A">
      <w:numFmt w:val="bullet"/>
      <w:lvlText w:val="-"/>
      <w:lvlJc w:val="left"/>
      <w:pPr>
        <w:ind w:left="829" w:hanging="360"/>
      </w:pPr>
      <w:rPr>
        <w:rFonts w:ascii="Calibri" w:eastAsia="Calibri" w:hAnsi="Calibri" w:cs="Calibri" w:hint="default"/>
        <w:w w:val="100"/>
        <w:sz w:val="22"/>
        <w:szCs w:val="22"/>
        <w:lang w:val="ro-RO" w:eastAsia="en-US" w:bidi="ar-SA"/>
      </w:rPr>
    </w:lvl>
    <w:lvl w:ilvl="1" w:tplc="70A877E8">
      <w:numFmt w:val="bullet"/>
      <w:lvlText w:val="-"/>
      <w:lvlJc w:val="left"/>
      <w:pPr>
        <w:ind w:left="1549" w:hanging="361"/>
      </w:pPr>
      <w:rPr>
        <w:rFonts w:ascii="Calibri" w:eastAsia="Calibri" w:hAnsi="Calibri" w:cs="Calibri" w:hint="default"/>
        <w:w w:val="100"/>
        <w:sz w:val="22"/>
        <w:szCs w:val="22"/>
        <w:lang w:val="ro-RO" w:eastAsia="en-US" w:bidi="ar-SA"/>
      </w:rPr>
    </w:lvl>
    <w:lvl w:ilvl="2" w:tplc="76BC6DCC">
      <w:numFmt w:val="bullet"/>
      <w:lvlText w:val="•"/>
      <w:lvlJc w:val="left"/>
      <w:pPr>
        <w:ind w:left="2415" w:hanging="361"/>
      </w:pPr>
      <w:rPr>
        <w:rFonts w:hint="default"/>
        <w:lang w:val="ro-RO" w:eastAsia="en-US" w:bidi="ar-SA"/>
      </w:rPr>
    </w:lvl>
    <w:lvl w:ilvl="3" w:tplc="88C693FC">
      <w:numFmt w:val="bullet"/>
      <w:lvlText w:val="•"/>
      <w:lvlJc w:val="left"/>
      <w:pPr>
        <w:ind w:left="3291" w:hanging="361"/>
      </w:pPr>
      <w:rPr>
        <w:rFonts w:hint="default"/>
        <w:lang w:val="ro-RO" w:eastAsia="en-US" w:bidi="ar-SA"/>
      </w:rPr>
    </w:lvl>
    <w:lvl w:ilvl="4" w:tplc="B7A24EFA">
      <w:numFmt w:val="bullet"/>
      <w:lvlText w:val="•"/>
      <w:lvlJc w:val="left"/>
      <w:pPr>
        <w:ind w:left="4166" w:hanging="361"/>
      </w:pPr>
      <w:rPr>
        <w:rFonts w:hint="default"/>
        <w:lang w:val="ro-RO" w:eastAsia="en-US" w:bidi="ar-SA"/>
      </w:rPr>
    </w:lvl>
    <w:lvl w:ilvl="5" w:tplc="402A045C">
      <w:numFmt w:val="bullet"/>
      <w:lvlText w:val="•"/>
      <w:lvlJc w:val="left"/>
      <w:pPr>
        <w:ind w:left="5042" w:hanging="361"/>
      </w:pPr>
      <w:rPr>
        <w:rFonts w:hint="default"/>
        <w:lang w:val="ro-RO" w:eastAsia="en-US" w:bidi="ar-SA"/>
      </w:rPr>
    </w:lvl>
    <w:lvl w:ilvl="6" w:tplc="7F489372">
      <w:numFmt w:val="bullet"/>
      <w:lvlText w:val="•"/>
      <w:lvlJc w:val="left"/>
      <w:pPr>
        <w:ind w:left="5917" w:hanging="361"/>
      </w:pPr>
      <w:rPr>
        <w:rFonts w:hint="default"/>
        <w:lang w:val="ro-RO" w:eastAsia="en-US" w:bidi="ar-SA"/>
      </w:rPr>
    </w:lvl>
    <w:lvl w:ilvl="7" w:tplc="1966E832">
      <w:numFmt w:val="bullet"/>
      <w:lvlText w:val="•"/>
      <w:lvlJc w:val="left"/>
      <w:pPr>
        <w:ind w:left="6793" w:hanging="361"/>
      </w:pPr>
      <w:rPr>
        <w:rFonts w:hint="default"/>
        <w:lang w:val="ro-RO" w:eastAsia="en-US" w:bidi="ar-SA"/>
      </w:rPr>
    </w:lvl>
    <w:lvl w:ilvl="8" w:tplc="6310C44C">
      <w:numFmt w:val="bullet"/>
      <w:lvlText w:val="•"/>
      <w:lvlJc w:val="left"/>
      <w:pPr>
        <w:ind w:left="7668" w:hanging="361"/>
      </w:pPr>
      <w:rPr>
        <w:rFonts w:hint="default"/>
        <w:lang w:val="ro-RO" w:eastAsia="en-US" w:bidi="ar-SA"/>
      </w:rPr>
    </w:lvl>
  </w:abstractNum>
  <w:abstractNum w:abstractNumId="15" w15:restartNumberingAfterBreak="0">
    <w:nsid w:val="326D3D84"/>
    <w:multiLevelType w:val="hybridMultilevel"/>
    <w:tmpl w:val="5F3CF27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26E5A5B"/>
    <w:multiLevelType w:val="hybridMultilevel"/>
    <w:tmpl w:val="2C2E2BA2"/>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55D5BD5"/>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3B4B6104"/>
    <w:multiLevelType w:val="hybridMultilevel"/>
    <w:tmpl w:val="41B4E85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40BA6DFE"/>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0" w15:restartNumberingAfterBreak="0">
    <w:nsid w:val="52C17D32"/>
    <w:multiLevelType w:val="hybridMultilevel"/>
    <w:tmpl w:val="96CA2B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5BEE07C9"/>
    <w:multiLevelType w:val="hybridMultilevel"/>
    <w:tmpl w:val="B554E222"/>
    <w:lvl w:ilvl="0" w:tplc="D494B3AC">
      <w:numFmt w:val="bullet"/>
      <w:lvlText w:val="-"/>
      <w:lvlJc w:val="left"/>
      <w:pPr>
        <w:ind w:left="1549" w:hanging="361"/>
      </w:pPr>
      <w:rPr>
        <w:rFonts w:ascii="Calibri" w:eastAsia="Calibri" w:hAnsi="Calibri" w:cs="Calibri" w:hint="default"/>
        <w:w w:val="100"/>
        <w:sz w:val="22"/>
        <w:szCs w:val="22"/>
        <w:lang w:val="ro-RO" w:eastAsia="en-US" w:bidi="ar-SA"/>
      </w:rPr>
    </w:lvl>
    <w:lvl w:ilvl="1" w:tplc="474CB1F6">
      <w:numFmt w:val="bullet"/>
      <w:lvlText w:val="•"/>
      <w:lvlJc w:val="left"/>
      <w:pPr>
        <w:ind w:left="2328" w:hanging="361"/>
      </w:pPr>
      <w:rPr>
        <w:rFonts w:hint="default"/>
        <w:lang w:val="ro-RO" w:eastAsia="en-US" w:bidi="ar-SA"/>
      </w:rPr>
    </w:lvl>
    <w:lvl w:ilvl="2" w:tplc="D744E56E">
      <w:numFmt w:val="bullet"/>
      <w:lvlText w:val="•"/>
      <w:lvlJc w:val="left"/>
      <w:pPr>
        <w:ind w:left="3116" w:hanging="361"/>
      </w:pPr>
      <w:rPr>
        <w:rFonts w:hint="default"/>
        <w:lang w:val="ro-RO" w:eastAsia="en-US" w:bidi="ar-SA"/>
      </w:rPr>
    </w:lvl>
    <w:lvl w:ilvl="3" w:tplc="570CDF90">
      <w:numFmt w:val="bullet"/>
      <w:lvlText w:val="•"/>
      <w:lvlJc w:val="left"/>
      <w:pPr>
        <w:ind w:left="3904" w:hanging="361"/>
      </w:pPr>
      <w:rPr>
        <w:rFonts w:hint="default"/>
        <w:lang w:val="ro-RO" w:eastAsia="en-US" w:bidi="ar-SA"/>
      </w:rPr>
    </w:lvl>
    <w:lvl w:ilvl="4" w:tplc="2D488434">
      <w:numFmt w:val="bullet"/>
      <w:lvlText w:val="•"/>
      <w:lvlJc w:val="left"/>
      <w:pPr>
        <w:ind w:left="4692" w:hanging="361"/>
      </w:pPr>
      <w:rPr>
        <w:rFonts w:hint="default"/>
        <w:lang w:val="ro-RO" w:eastAsia="en-US" w:bidi="ar-SA"/>
      </w:rPr>
    </w:lvl>
    <w:lvl w:ilvl="5" w:tplc="5B44C3BC">
      <w:numFmt w:val="bullet"/>
      <w:lvlText w:val="•"/>
      <w:lvlJc w:val="left"/>
      <w:pPr>
        <w:ind w:left="5480" w:hanging="361"/>
      </w:pPr>
      <w:rPr>
        <w:rFonts w:hint="default"/>
        <w:lang w:val="ro-RO" w:eastAsia="en-US" w:bidi="ar-SA"/>
      </w:rPr>
    </w:lvl>
    <w:lvl w:ilvl="6" w:tplc="8494C0D6">
      <w:numFmt w:val="bullet"/>
      <w:lvlText w:val="•"/>
      <w:lvlJc w:val="left"/>
      <w:pPr>
        <w:ind w:left="6268" w:hanging="361"/>
      </w:pPr>
      <w:rPr>
        <w:rFonts w:hint="default"/>
        <w:lang w:val="ro-RO" w:eastAsia="en-US" w:bidi="ar-SA"/>
      </w:rPr>
    </w:lvl>
    <w:lvl w:ilvl="7" w:tplc="4ADC4086">
      <w:numFmt w:val="bullet"/>
      <w:lvlText w:val="•"/>
      <w:lvlJc w:val="left"/>
      <w:pPr>
        <w:ind w:left="7056" w:hanging="361"/>
      </w:pPr>
      <w:rPr>
        <w:rFonts w:hint="default"/>
        <w:lang w:val="ro-RO" w:eastAsia="en-US" w:bidi="ar-SA"/>
      </w:rPr>
    </w:lvl>
    <w:lvl w:ilvl="8" w:tplc="B5A89104">
      <w:numFmt w:val="bullet"/>
      <w:lvlText w:val="•"/>
      <w:lvlJc w:val="left"/>
      <w:pPr>
        <w:ind w:left="7844" w:hanging="361"/>
      </w:pPr>
      <w:rPr>
        <w:rFonts w:hint="default"/>
        <w:lang w:val="ro-RO" w:eastAsia="en-US" w:bidi="ar-SA"/>
      </w:rPr>
    </w:lvl>
  </w:abstractNum>
  <w:abstractNum w:abstractNumId="22" w15:restartNumberingAfterBreak="0">
    <w:nsid w:val="5D956062"/>
    <w:multiLevelType w:val="hybridMultilevel"/>
    <w:tmpl w:val="DA3CE6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616357D3"/>
    <w:multiLevelType w:val="hybridMultilevel"/>
    <w:tmpl w:val="ED602582"/>
    <w:lvl w:ilvl="0" w:tplc="33F23692">
      <w:start w:val="1"/>
      <w:numFmt w:val="lowerRoman"/>
      <w:lvlText w:val="%1."/>
      <w:lvlJc w:val="left"/>
      <w:pPr>
        <w:ind w:left="2269" w:hanging="288"/>
        <w:jc w:val="right"/>
      </w:pPr>
      <w:rPr>
        <w:rFonts w:ascii="Calibri" w:eastAsia="Calibri" w:hAnsi="Calibri" w:cs="Calibri" w:hint="default"/>
        <w:spacing w:val="0"/>
        <w:w w:val="100"/>
        <w:sz w:val="22"/>
        <w:szCs w:val="22"/>
        <w:lang w:val="ro-RO" w:eastAsia="en-US" w:bidi="ar-SA"/>
      </w:rPr>
    </w:lvl>
    <w:lvl w:ilvl="1" w:tplc="CB480F30">
      <w:start w:val="1"/>
      <w:numFmt w:val="lowerRoman"/>
      <w:lvlText w:val="%2."/>
      <w:lvlJc w:val="left"/>
      <w:pPr>
        <w:ind w:left="2269" w:hanging="293"/>
        <w:jc w:val="right"/>
      </w:pPr>
      <w:rPr>
        <w:rFonts w:ascii="Calibri" w:eastAsia="Calibri" w:hAnsi="Calibri" w:cs="Calibri" w:hint="default"/>
        <w:b/>
        <w:bCs/>
        <w:spacing w:val="-2"/>
        <w:w w:val="100"/>
        <w:sz w:val="22"/>
        <w:szCs w:val="22"/>
        <w:lang w:val="ro-RO" w:eastAsia="en-US" w:bidi="ar-SA"/>
      </w:rPr>
    </w:lvl>
    <w:lvl w:ilvl="2" w:tplc="E1C0126A">
      <w:start w:val="1"/>
      <w:numFmt w:val="decimal"/>
      <w:lvlText w:val="%3."/>
      <w:lvlJc w:val="left"/>
      <w:pPr>
        <w:ind w:left="2990" w:hanging="360"/>
      </w:pPr>
      <w:rPr>
        <w:rFonts w:ascii="Calibri" w:eastAsia="Calibri" w:hAnsi="Calibri" w:cs="Calibri" w:hint="default"/>
        <w:spacing w:val="-2"/>
        <w:w w:val="100"/>
        <w:sz w:val="22"/>
        <w:szCs w:val="22"/>
        <w:lang w:val="ro-RO" w:eastAsia="en-US" w:bidi="ar-SA"/>
      </w:rPr>
    </w:lvl>
    <w:lvl w:ilvl="3" w:tplc="EFA891CC">
      <w:start w:val="1"/>
      <w:numFmt w:val="lowerLetter"/>
      <w:lvlText w:val="%4."/>
      <w:lvlJc w:val="left"/>
      <w:pPr>
        <w:ind w:left="3710" w:hanging="361"/>
      </w:pPr>
      <w:rPr>
        <w:rFonts w:ascii="Calibri" w:eastAsia="Calibri" w:hAnsi="Calibri" w:cs="Calibri" w:hint="default"/>
        <w:spacing w:val="-1"/>
        <w:w w:val="100"/>
        <w:sz w:val="22"/>
        <w:szCs w:val="22"/>
        <w:lang w:val="ro-RO" w:eastAsia="en-US" w:bidi="ar-SA"/>
      </w:rPr>
    </w:lvl>
    <w:lvl w:ilvl="4" w:tplc="B16E3AF4">
      <w:numFmt w:val="bullet"/>
      <w:lvlText w:val="•"/>
      <w:lvlJc w:val="left"/>
      <w:pPr>
        <w:ind w:left="5145" w:hanging="361"/>
      </w:pPr>
      <w:rPr>
        <w:rFonts w:hint="default"/>
        <w:lang w:val="ro-RO" w:eastAsia="en-US" w:bidi="ar-SA"/>
      </w:rPr>
    </w:lvl>
    <w:lvl w:ilvl="5" w:tplc="15A0155C">
      <w:numFmt w:val="bullet"/>
      <w:lvlText w:val="•"/>
      <w:lvlJc w:val="left"/>
      <w:pPr>
        <w:ind w:left="5857" w:hanging="361"/>
      </w:pPr>
      <w:rPr>
        <w:rFonts w:hint="default"/>
        <w:lang w:val="ro-RO" w:eastAsia="en-US" w:bidi="ar-SA"/>
      </w:rPr>
    </w:lvl>
    <w:lvl w:ilvl="6" w:tplc="D2489428">
      <w:numFmt w:val="bullet"/>
      <w:lvlText w:val="•"/>
      <w:lvlJc w:val="left"/>
      <w:pPr>
        <w:ind w:left="6570" w:hanging="361"/>
      </w:pPr>
      <w:rPr>
        <w:rFonts w:hint="default"/>
        <w:lang w:val="ro-RO" w:eastAsia="en-US" w:bidi="ar-SA"/>
      </w:rPr>
    </w:lvl>
    <w:lvl w:ilvl="7" w:tplc="4BF6AC80">
      <w:numFmt w:val="bullet"/>
      <w:lvlText w:val="•"/>
      <w:lvlJc w:val="left"/>
      <w:pPr>
        <w:ind w:left="7282" w:hanging="361"/>
      </w:pPr>
      <w:rPr>
        <w:rFonts w:hint="default"/>
        <w:lang w:val="ro-RO" w:eastAsia="en-US" w:bidi="ar-SA"/>
      </w:rPr>
    </w:lvl>
    <w:lvl w:ilvl="8" w:tplc="2374A4B2">
      <w:numFmt w:val="bullet"/>
      <w:lvlText w:val="•"/>
      <w:lvlJc w:val="left"/>
      <w:pPr>
        <w:ind w:left="7995" w:hanging="361"/>
      </w:pPr>
      <w:rPr>
        <w:rFonts w:hint="default"/>
        <w:lang w:val="ro-RO" w:eastAsia="en-US" w:bidi="ar-SA"/>
      </w:rPr>
    </w:lvl>
  </w:abstractNum>
  <w:abstractNum w:abstractNumId="24" w15:restartNumberingAfterBreak="0">
    <w:nsid w:val="6253539B"/>
    <w:multiLevelType w:val="hybridMultilevel"/>
    <w:tmpl w:val="BB86A28C"/>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4960997"/>
    <w:multiLevelType w:val="hybridMultilevel"/>
    <w:tmpl w:val="452ACE5C"/>
    <w:lvl w:ilvl="0" w:tplc="1562D5E2">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6" w15:restartNumberingAfterBreak="0">
    <w:nsid w:val="6F393A80"/>
    <w:multiLevelType w:val="hybridMultilevel"/>
    <w:tmpl w:val="085290EC"/>
    <w:lvl w:ilvl="0" w:tplc="2FFADA96">
      <w:start w:val="1"/>
      <w:numFmt w:val="lowerLetter"/>
      <w:lvlText w:val="%1)"/>
      <w:lvlJc w:val="left"/>
      <w:pPr>
        <w:ind w:left="829" w:hanging="360"/>
      </w:pPr>
      <w:rPr>
        <w:rFonts w:ascii="Calibri" w:eastAsia="Calibri" w:hAnsi="Calibri" w:cs="Calibri" w:hint="default"/>
        <w:spacing w:val="-1"/>
        <w:w w:val="100"/>
        <w:sz w:val="22"/>
        <w:szCs w:val="22"/>
        <w:lang w:val="ro-RO" w:eastAsia="en-US" w:bidi="ar-SA"/>
      </w:rPr>
    </w:lvl>
    <w:lvl w:ilvl="1" w:tplc="2C725B0A">
      <w:start w:val="1"/>
      <w:numFmt w:val="lowerRoman"/>
      <w:lvlText w:val="%2."/>
      <w:lvlJc w:val="left"/>
      <w:pPr>
        <w:ind w:left="2269" w:hanging="288"/>
      </w:pPr>
      <w:rPr>
        <w:rFonts w:ascii="Calibri" w:eastAsia="Calibri" w:hAnsi="Calibri" w:cs="Calibri" w:hint="default"/>
        <w:spacing w:val="0"/>
        <w:w w:val="100"/>
        <w:sz w:val="22"/>
        <w:szCs w:val="22"/>
        <w:lang w:val="ro-RO" w:eastAsia="en-US" w:bidi="ar-SA"/>
      </w:rPr>
    </w:lvl>
    <w:lvl w:ilvl="2" w:tplc="F202BFD6">
      <w:numFmt w:val="bullet"/>
      <w:lvlText w:val="•"/>
      <w:lvlJc w:val="left"/>
      <w:pPr>
        <w:ind w:left="3055" w:hanging="288"/>
      </w:pPr>
      <w:rPr>
        <w:rFonts w:hint="default"/>
        <w:lang w:val="ro-RO" w:eastAsia="en-US" w:bidi="ar-SA"/>
      </w:rPr>
    </w:lvl>
    <w:lvl w:ilvl="3" w:tplc="F5D6CD3E">
      <w:numFmt w:val="bullet"/>
      <w:lvlText w:val="•"/>
      <w:lvlJc w:val="left"/>
      <w:pPr>
        <w:ind w:left="3851" w:hanging="288"/>
      </w:pPr>
      <w:rPr>
        <w:rFonts w:hint="default"/>
        <w:lang w:val="ro-RO" w:eastAsia="en-US" w:bidi="ar-SA"/>
      </w:rPr>
    </w:lvl>
    <w:lvl w:ilvl="4" w:tplc="376A32BE">
      <w:numFmt w:val="bullet"/>
      <w:lvlText w:val="•"/>
      <w:lvlJc w:val="left"/>
      <w:pPr>
        <w:ind w:left="4646" w:hanging="288"/>
      </w:pPr>
      <w:rPr>
        <w:rFonts w:hint="default"/>
        <w:lang w:val="ro-RO" w:eastAsia="en-US" w:bidi="ar-SA"/>
      </w:rPr>
    </w:lvl>
    <w:lvl w:ilvl="5" w:tplc="00AC36A6">
      <w:numFmt w:val="bullet"/>
      <w:lvlText w:val="•"/>
      <w:lvlJc w:val="left"/>
      <w:pPr>
        <w:ind w:left="5442" w:hanging="288"/>
      </w:pPr>
      <w:rPr>
        <w:rFonts w:hint="default"/>
        <w:lang w:val="ro-RO" w:eastAsia="en-US" w:bidi="ar-SA"/>
      </w:rPr>
    </w:lvl>
    <w:lvl w:ilvl="6" w:tplc="E00228A0">
      <w:numFmt w:val="bullet"/>
      <w:lvlText w:val="•"/>
      <w:lvlJc w:val="left"/>
      <w:pPr>
        <w:ind w:left="6237" w:hanging="288"/>
      </w:pPr>
      <w:rPr>
        <w:rFonts w:hint="default"/>
        <w:lang w:val="ro-RO" w:eastAsia="en-US" w:bidi="ar-SA"/>
      </w:rPr>
    </w:lvl>
    <w:lvl w:ilvl="7" w:tplc="D0B2F104">
      <w:numFmt w:val="bullet"/>
      <w:lvlText w:val="•"/>
      <w:lvlJc w:val="left"/>
      <w:pPr>
        <w:ind w:left="7033" w:hanging="288"/>
      </w:pPr>
      <w:rPr>
        <w:rFonts w:hint="default"/>
        <w:lang w:val="ro-RO" w:eastAsia="en-US" w:bidi="ar-SA"/>
      </w:rPr>
    </w:lvl>
    <w:lvl w:ilvl="8" w:tplc="CC347498">
      <w:numFmt w:val="bullet"/>
      <w:lvlText w:val="•"/>
      <w:lvlJc w:val="left"/>
      <w:pPr>
        <w:ind w:left="7828" w:hanging="288"/>
      </w:pPr>
      <w:rPr>
        <w:rFonts w:hint="default"/>
        <w:lang w:val="ro-RO" w:eastAsia="en-US" w:bidi="ar-SA"/>
      </w:rPr>
    </w:lvl>
  </w:abstractNum>
  <w:abstractNum w:abstractNumId="27" w15:restartNumberingAfterBreak="0">
    <w:nsid w:val="7BFD7579"/>
    <w:multiLevelType w:val="hybridMultilevel"/>
    <w:tmpl w:val="DC88E54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D335377"/>
    <w:multiLevelType w:val="hybridMultilevel"/>
    <w:tmpl w:val="A57AA7D8"/>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93788907">
    <w:abstractNumId w:val="2"/>
  </w:num>
  <w:num w:numId="2" w16cid:durableId="1707868654">
    <w:abstractNumId w:val="25"/>
  </w:num>
  <w:num w:numId="3" w16cid:durableId="411317948">
    <w:abstractNumId w:val="6"/>
  </w:num>
  <w:num w:numId="4" w16cid:durableId="1399208251">
    <w:abstractNumId w:val="23"/>
  </w:num>
  <w:num w:numId="5" w16cid:durableId="749809166">
    <w:abstractNumId w:val="21"/>
  </w:num>
  <w:num w:numId="6" w16cid:durableId="1629822658">
    <w:abstractNumId w:val="26"/>
  </w:num>
  <w:num w:numId="7" w16cid:durableId="1968319807">
    <w:abstractNumId w:val="14"/>
  </w:num>
  <w:num w:numId="8" w16cid:durableId="880285359">
    <w:abstractNumId w:val="22"/>
  </w:num>
  <w:num w:numId="9" w16cid:durableId="352809052">
    <w:abstractNumId w:val="28"/>
  </w:num>
  <w:num w:numId="10" w16cid:durableId="492917488">
    <w:abstractNumId w:val="1"/>
  </w:num>
  <w:num w:numId="11" w16cid:durableId="2145848643">
    <w:abstractNumId w:val="11"/>
  </w:num>
  <w:num w:numId="12" w16cid:durableId="1083264337">
    <w:abstractNumId w:val="13"/>
  </w:num>
  <w:num w:numId="13" w16cid:durableId="1856264875">
    <w:abstractNumId w:val="20"/>
  </w:num>
  <w:num w:numId="14" w16cid:durableId="1028918322">
    <w:abstractNumId w:val="12"/>
  </w:num>
  <w:num w:numId="15" w16cid:durableId="1451901024">
    <w:abstractNumId w:val="16"/>
  </w:num>
  <w:num w:numId="16" w16cid:durableId="295718861">
    <w:abstractNumId w:val="15"/>
  </w:num>
  <w:num w:numId="17" w16cid:durableId="1283995209">
    <w:abstractNumId w:val="5"/>
  </w:num>
  <w:num w:numId="18" w16cid:durableId="1149442188">
    <w:abstractNumId w:val="27"/>
  </w:num>
  <w:num w:numId="19" w16cid:durableId="2010014162">
    <w:abstractNumId w:val="17"/>
  </w:num>
  <w:num w:numId="20" w16cid:durableId="550966863">
    <w:abstractNumId w:val="3"/>
  </w:num>
  <w:num w:numId="21" w16cid:durableId="1404645924">
    <w:abstractNumId w:val="18"/>
  </w:num>
  <w:num w:numId="22" w16cid:durableId="1166868969">
    <w:abstractNumId w:val="9"/>
  </w:num>
  <w:num w:numId="23" w16cid:durableId="2066443564">
    <w:abstractNumId w:val="19"/>
  </w:num>
  <w:num w:numId="24" w16cid:durableId="1880848898">
    <w:abstractNumId w:val="8"/>
  </w:num>
  <w:num w:numId="25" w16cid:durableId="455026769">
    <w:abstractNumId w:val="0"/>
  </w:num>
  <w:num w:numId="26" w16cid:durableId="182744960">
    <w:abstractNumId w:val="24"/>
  </w:num>
  <w:num w:numId="27" w16cid:durableId="656496504">
    <w:abstractNumId w:val="29"/>
  </w:num>
  <w:num w:numId="28" w16cid:durableId="694425911">
    <w:abstractNumId w:val="7"/>
  </w:num>
  <w:num w:numId="29" w16cid:durableId="535192999">
    <w:abstractNumId w:val="4"/>
  </w:num>
  <w:num w:numId="30" w16cid:durableId="3630955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AF7762"/>
    <w:rsid w:val="00000478"/>
    <w:rsid w:val="00004A90"/>
    <w:rsid w:val="00027AB9"/>
    <w:rsid w:val="00043651"/>
    <w:rsid w:val="00096A3C"/>
    <w:rsid w:val="00097904"/>
    <w:rsid w:val="001472AF"/>
    <w:rsid w:val="001E2CF9"/>
    <w:rsid w:val="002328E4"/>
    <w:rsid w:val="00255B87"/>
    <w:rsid w:val="002B40E5"/>
    <w:rsid w:val="002C5698"/>
    <w:rsid w:val="002C59A8"/>
    <w:rsid w:val="002E0284"/>
    <w:rsid w:val="002E41AF"/>
    <w:rsid w:val="002F1975"/>
    <w:rsid w:val="003251FD"/>
    <w:rsid w:val="0035227C"/>
    <w:rsid w:val="003A365D"/>
    <w:rsid w:val="003A4314"/>
    <w:rsid w:val="003E73C4"/>
    <w:rsid w:val="003F5DF8"/>
    <w:rsid w:val="00444D02"/>
    <w:rsid w:val="0045175B"/>
    <w:rsid w:val="004B0EE0"/>
    <w:rsid w:val="004C47AC"/>
    <w:rsid w:val="004F76AB"/>
    <w:rsid w:val="00503731"/>
    <w:rsid w:val="005151BD"/>
    <w:rsid w:val="00544A87"/>
    <w:rsid w:val="00597CAB"/>
    <w:rsid w:val="0061466E"/>
    <w:rsid w:val="0062503A"/>
    <w:rsid w:val="006408BF"/>
    <w:rsid w:val="0070467C"/>
    <w:rsid w:val="00764153"/>
    <w:rsid w:val="007731B9"/>
    <w:rsid w:val="00777D57"/>
    <w:rsid w:val="007D3704"/>
    <w:rsid w:val="008353D5"/>
    <w:rsid w:val="00835606"/>
    <w:rsid w:val="008E0033"/>
    <w:rsid w:val="00921547"/>
    <w:rsid w:val="0093569D"/>
    <w:rsid w:val="00976E53"/>
    <w:rsid w:val="009F2E7D"/>
    <w:rsid w:val="00A15117"/>
    <w:rsid w:val="00A21A24"/>
    <w:rsid w:val="00A83EC9"/>
    <w:rsid w:val="00AA67AC"/>
    <w:rsid w:val="00AF00A7"/>
    <w:rsid w:val="00AF7762"/>
    <w:rsid w:val="00B659EE"/>
    <w:rsid w:val="00B96445"/>
    <w:rsid w:val="00BA68BB"/>
    <w:rsid w:val="00BA7118"/>
    <w:rsid w:val="00BC2A32"/>
    <w:rsid w:val="00C2388E"/>
    <w:rsid w:val="00C824C8"/>
    <w:rsid w:val="00CF4EB2"/>
    <w:rsid w:val="00D13465"/>
    <w:rsid w:val="00D24CCB"/>
    <w:rsid w:val="00D3129A"/>
    <w:rsid w:val="00D61504"/>
    <w:rsid w:val="00D76F18"/>
    <w:rsid w:val="00EC5CCA"/>
    <w:rsid w:val="00ED1175"/>
    <w:rsid w:val="00F05698"/>
    <w:rsid w:val="00F13FED"/>
    <w:rsid w:val="00F2778E"/>
    <w:rsid w:val="00F84019"/>
    <w:rsid w:val="00FB1CE4"/>
    <w:rsid w:val="00FB5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5CD2A"/>
  <w15:docId w15:val="{ADDB2694-AF32-4824-8CB2-3692C19FF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8BF"/>
    <w:rPr>
      <w:rFonts w:ascii="Calibri" w:eastAsia="Calibri" w:hAnsi="Calibri" w:cs="Calibri"/>
      <w:lang w:val="ro-RO"/>
    </w:rPr>
  </w:style>
  <w:style w:type="paragraph" w:styleId="Heading1">
    <w:name w:val="heading 1"/>
    <w:basedOn w:val="Normal"/>
    <w:uiPriority w:val="9"/>
    <w:qFormat/>
    <w:rsid w:val="006408BF"/>
    <w:pPr>
      <w:ind w:left="108"/>
      <w:outlineLvl w:val="0"/>
    </w:pPr>
    <w:rPr>
      <w:b/>
      <w:bCs/>
    </w:rPr>
  </w:style>
  <w:style w:type="paragraph" w:styleId="Heading3">
    <w:name w:val="heading 3"/>
    <w:basedOn w:val="Normal"/>
    <w:next w:val="Normal"/>
    <w:link w:val="Heading3Char"/>
    <w:uiPriority w:val="9"/>
    <w:semiHidden/>
    <w:unhideWhenUsed/>
    <w:qFormat/>
    <w:rsid w:val="002C569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408BF"/>
  </w:style>
  <w:style w:type="paragraph" w:styleId="Title">
    <w:name w:val="Title"/>
    <w:basedOn w:val="Normal"/>
    <w:uiPriority w:val="10"/>
    <w:qFormat/>
    <w:rsid w:val="006408BF"/>
    <w:pPr>
      <w:spacing w:before="42"/>
      <w:ind w:left="2021" w:right="2152"/>
      <w:jc w:val="center"/>
    </w:pPr>
    <w:rPr>
      <w:b/>
      <w:bCs/>
      <w:sz w:val="28"/>
      <w:szCs w:val="28"/>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6408BF"/>
    <w:pPr>
      <w:ind w:left="829" w:hanging="360"/>
    </w:pPr>
  </w:style>
  <w:style w:type="paragraph" w:customStyle="1" w:styleId="TableParagraph">
    <w:name w:val="Table Paragraph"/>
    <w:basedOn w:val="Normal"/>
    <w:uiPriority w:val="1"/>
    <w:qFormat/>
    <w:rsid w:val="006408BF"/>
    <w:pPr>
      <w:spacing w:before="16"/>
      <w:ind w:left="7"/>
      <w:jc w:val="center"/>
    </w:pPr>
  </w:style>
  <w:style w:type="paragraph" w:styleId="Header">
    <w:name w:val="header"/>
    <w:basedOn w:val="Normal"/>
    <w:link w:val="HeaderChar"/>
    <w:uiPriority w:val="99"/>
    <w:unhideWhenUsed/>
    <w:rsid w:val="008353D5"/>
    <w:pPr>
      <w:tabs>
        <w:tab w:val="center" w:pos="4680"/>
        <w:tab w:val="right" w:pos="9360"/>
      </w:tabs>
    </w:pPr>
  </w:style>
  <w:style w:type="character" w:customStyle="1" w:styleId="HeaderChar">
    <w:name w:val="Header Char"/>
    <w:basedOn w:val="DefaultParagraphFont"/>
    <w:link w:val="Header"/>
    <w:uiPriority w:val="99"/>
    <w:rsid w:val="008353D5"/>
    <w:rPr>
      <w:rFonts w:ascii="Calibri" w:eastAsia="Calibri" w:hAnsi="Calibri" w:cs="Calibri"/>
      <w:lang w:val="ro-RO"/>
    </w:rPr>
  </w:style>
  <w:style w:type="paragraph" w:styleId="Footer">
    <w:name w:val="footer"/>
    <w:basedOn w:val="Normal"/>
    <w:link w:val="FooterChar"/>
    <w:uiPriority w:val="99"/>
    <w:unhideWhenUsed/>
    <w:rsid w:val="008353D5"/>
    <w:pPr>
      <w:tabs>
        <w:tab w:val="center" w:pos="4680"/>
        <w:tab w:val="right" w:pos="9360"/>
      </w:tabs>
    </w:pPr>
  </w:style>
  <w:style w:type="character" w:customStyle="1" w:styleId="FooterChar">
    <w:name w:val="Footer Char"/>
    <w:basedOn w:val="DefaultParagraphFont"/>
    <w:link w:val="Footer"/>
    <w:uiPriority w:val="99"/>
    <w:rsid w:val="008353D5"/>
    <w:rPr>
      <w:rFonts w:ascii="Calibri" w:eastAsia="Calibri" w:hAnsi="Calibri" w:cs="Calibri"/>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3251FD"/>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3251FD"/>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251FD"/>
    <w:rPr>
      <w:vertAlign w:val="superscript"/>
    </w:rPr>
  </w:style>
  <w:style w:type="character" w:customStyle="1" w:styleId="Heading3Char">
    <w:name w:val="Heading 3 Char"/>
    <w:basedOn w:val="DefaultParagraphFont"/>
    <w:link w:val="Heading3"/>
    <w:uiPriority w:val="9"/>
    <w:semiHidden/>
    <w:rsid w:val="002C5698"/>
    <w:rPr>
      <w:rFonts w:asciiTheme="majorHAnsi" w:eastAsiaTheme="majorEastAsia" w:hAnsiTheme="majorHAnsi" w:cstheme="majorBidi"/>
      <w:color w:val="243F60" w:themeColor="accent1" w:themeShade="7F"/>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D76F18"/>
    <w:rPr>
      <w:rFonts w:ascii="Calibri" w:eastAsia="Calibri" w:hAnsi="Calibri" w:cs="Calibri"/>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76F18"/>
    <w:pPr>
      <w:widowControl/>
      <w:autoSpaceDE/>
      <w:autoSpaceDN/>
      <w:spacing w:after="160" w:line="240" w:lineRule="exact"/>
    </w:pPr>
    <w:rPr>
      <w:rFonts w:asciiTheme="minorHAnsi" w:eastAsiaTheme="minorHAnsi" w:hAnsiTheme="minorHAnsi" w:cstheme="minorBidi"/>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5628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A62013CJ0110%3Aro%3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9B72F-43FC-4DBC-8263-139BF8319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9B35F1-6569-423D-92B6-F0E08132AE93}">
  <ds:schemaRefs>
    <ds:schemaRef ds:uri="http://schemas.microsoft.com/sharepoint/v3/contenttype/forms"/>
  </ds:schemaRefs>
</ds:datastoreItem>
</file>

<file path=customXml/itemProps3.xml><?xml version="1.0" encoding="utf-8"?>
<ds:datastoreItem xmlns:ds="http://schemas.openxmlformats.org/officeDocument/2006/customXml" ds:itemID="{2BD444DB-90E3-4263-876B-47626C7F50D8}">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16909FB8-292D-4374-9CF0-88A03F71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12</Pages>
  <Words>3384</Words>
  <Characters>19293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Cristian Gavriloaia</cp:lastModifiedBy>
  <cp:revision>27</cp:revision>
  <dcterms:created xsi:type="dcterms:W3CDTF">2020-11-17T08:07:00Z</dcterms:created>
  <dcterms:modified xsi:type="dcterms:W3CDTF">2023-05-31T09:41:00Z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2013</vt:lpwstr>
  </property>
  <property fmtid="{D5CDD505-2E9C-101B-9397-08002B2CF9AE}" pid="4" name="LastSaved">
    <vt:filetime>2020-11-13T00:00:00Z</vt:filetime>
  </property>
  <property fmtid="{D5CDD505-2E9C-101B-9397-08002B2CF9AE}" pid="5" name="ContentTypeId">
    <vt:lpwstr>0x0101005BE6CA63DEF4CF4EB6428DE5B0E6FD77</vt:lpwstr>
  </property>
  <property fmtid="{D5CDD505-2E9C-101B-9397-08002B2CF9AE}" pid="6" name="MediaServiceImageTags">
    <vt:lpwstr/>
  </property>
</Properties>
</file>